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E8" w:rsidRPr="006344E8" w:rsidRDefault="006344E8" w:rsidP="0056236A">
      <w:pPr>
        <w:spacing w:after="94" w:line="264" w:lineRule="auto"/>
        <w:ind w:left="490" w:right="-341" w:hanging="10"/>
        <w:jc w:val="both"/>
        <w:rPr>
          <w:rFonts w:ascii="Tahoma" w:eastAsia="Tahoma" w:hAnsi="Tahoma" w:cs="Tahoma"/>
          <w:color w:val="000000"/>
          <w:sz w:val="18"/>
          <w:lang w:eastAsia="el-GR"/>
        </w:rPr>
      </w:pPr>
      <w:bookmarkStart w:id="0" w:name="_GoBack"/>
      <w:bookmarkEnd w:id="0"/>
      <w:r w:rsidRPr="006344E8">
        <w:rPr>
          <w:rFonts w:ascii="Tahoma" w:eastAsia="Tahoma" w:hAnsi="Tahoma" w:cs="Tahoma"/>
          <w:b/>
          <w:color w:val="000000"/>
          <w:sz w:val="20"/>
          <w:lang w:eastAsia="el-GR"/>
        </w:rPr>
        <w:t>ΤΜΗΜΑ Β: ΠΑΡΑΡΤΗΜΑΤΑ</w:t>
      </w:r>
    </w:p>
    <w:p w:rsidR="006344E8" w:rsidRPr="006344E8" w:rsidRDefault="006344E8" w:rsidP="006344E8">
      <w:pPr>
        <w:spacing w:after="94" w:line="264" w:lineRule="auto"/>
        <w:ind w:left="490" w:hanging="10"/>
        <w:rPr>
          <w:rFonts w:ascii="Tahoma" w:eastAsia="Tahoma" w:hAnsi="Tahoma" w:cs="Tahoma"/>
          <w:color w:val="000000"/>
          <w:sz w:val="18"/>
          <w:lang w:eastAsia="el-GR"/>
        </w:rPr>
      </w:pPr>
      <w:r w:rsidRPr="006344E8">
        <w:rPr>
          <w:rFonts w:ascii="Tahoma" w:eastAsia="Tahoma" w:hAnsi="Tahoma" w:cs="Tahoma"/>
          <w:b/>
          <w:color w:val="000000"/>
          <w:sz w:val="20"/>
          <w:lang w:eastAsia="el-GR"/>
        </w:rPr>
        <w:t>ΠΑΡΑΡΤΗΜΑ Α</w:t>
      </w:r>
    </w:p>
    <w:p w:rsidR="006344E8" w:rsidRPr="006344E8" w:rsidRDefault="006344E8" w:rsidP="006344E8">
      <w:pPr>
        <w:spacing w:after="94" w:line="264" w:lineRule="auto"/>
        <w:ind w:left="490" w:hanging="10"/>
        <w:rPr>
          <w:rFonts w:ascii="Tahoma" w:eastAsia="Tahoma" w:hAnsi="Tahoma" w:cs="Tahoma"/>
          <w:color w:val="000000"/>
          <w:sz w:val="18"/>
          <w:lang w:eastAsia="el-GR"/>
        </w:rPr>
      </w:pPr>
      <w:r w:rsidRPr="006344E8">
        <w:rPr>
          <w:rFonts w:ascii="Tahoma" w:eastAsia="Tahoma" w:hAnsi="Tahoma" w:cs="Tahoma"/>
          <w:b/>
          <w:color w:val="000000"/>
          <w:sz w:val="20"/>
          <w:lang w:eastAsia="el-GR"/>
        </w:rPr>
        <w:t>ΣΧΕΔΙΟ ΣΥΜΒΑΣΗΣ</w:t>
      </w:r>
    </w:p>
    <w:p w:rsidR="006344E8" w:rsidRPr="006344E8" w:rsidRDefault="006344E8" w:rsidP="006344E8">
      <w:pPr>
        <w:spacing w:after="58" w:line="264" w:lineRule="auto"/>
        <w:ind w:left="249" w:right="59" w:hanging="10"/>
        <w:jc w:val="center"/>
        <w:rPr>
          <w:rFonts w:ascii="Tahoma" w:eastAsia="Tahoma" w:hAnsi="Tahoma" w:cs="Tahoma"/>
          <w:color w:val="000000"/>
          <w:sz w:val="18"/>
          <w:lang w:eastAsia="el-GR"/>
        </w:rPr>
      </w:pPr>
      <w:r w:rsidRPr="006344E8">
        <w:rPr>
          <w:rFonts w:ascii="Tahoma" w:eastAsia="Tahoma" w:hAnsi="Tahoma" w:cs="Tahoma"/>
          <w:b/>
          <w:color w:val="000000"/>
          <w:sz w:val="20"/>
          <w:lang w:eastAsia="el-GR"/>
        </w:rPr>
        <w:t xml:space="preserve">ΣΥΜΒΑΣΗ ΠΡΟΜΗΘΕΙΑΣ </w:t>
      </w:r>
    </w:p>
    <w:p w:rsidR="006344E8" w:rsidRPr="006344E8" w:rsidRDefault="006344E8" w:rsidP="006344E8">
      <w:pPr>
        <w:spacing w:after="505" w:line="264" w:lineRule="auto"/>
        <w:ind w:left="249" w:hanging="10"/>
        <w:jc w:val="center"/>
        <w:rPr>
          <w:rFonts w:ascii="Tahoma" w:eastAsia="Tahoma" w:hAnsi="Tahoma" w:cs="Tahoma"/>
          <w:color w:val="000000"/>
          <w:sz w:val="18"/>
          <w:lang w:eastAsia="el-GR"/>
        </w:rPr>
      </w:pPr>
      <w:r w:rsidRPr="006344E8">
        <w:rPr>
          <w:rFonts w:ascii="Tahoma" w:eastAsia="Tahoma" w:hAnsi="Tahoma" w:cs="Tahoma"/>
          <w:b/>
          <w:color w:val="000000"/>
          <w:sz w:val="20"/>
          <w:lang w:eastAsia="el-GR"/>
        </w:rPr>
        <w:t>(ανάθεση μετά από διενέργεια διαγωνισμού)</w:t>
      </w:r>
    </w:p>
    <w:p w:rsidR="006344E8" w:rsidRPr="006344E8" w:rsidRDefault="006344E8" w:rsidP="006344E8">
      <w:pPr>
        <w:spacing w:after="76" w:line="256" w:lineRule="auto"/>
        <w:ind w:left="480"/>
        <w:rPr>
          <w:rFonts w:ascii="Tahoma" w:eastAsia="Tahoma" w:hAnsi="Tahoma" w:cs="Tahoma"/>
          <w:color w:val="000000"/>
          <w:sz w:val="18"/>
          <w:lang w:eastAsia="el-GR"/>
        </w:rPr>
      </w:pPr>
      <w:r w:rsidRPr="006344E8">
        <w:rPr>
          <w:rFonts w:ascii="Tahoma" w:eastAsia="Tahoma" w:hAnsi="Tahoma" w:cs="Tahoma"/>
          <w:color w:val="000000"/>
          <w:lang w:eastAsia="el-GR"/>
        </w:rPr>
        <w:t xml:space="preserve">  </w:t>
      </w:r>
    </w:p>
    <w:p w:rsidR="006344E8" w:rsidRPr="006344E8" w:rsidRDefault="006344E8" w:rsidP="006344E8">
      <w:pPr>
        <w:spacing w:after="432" w:line="256" w:lineRule="auto"/>
        <w:ind w:left="480"/>
        <w:rPr>
          <w:rFonts w:ascii="Tahoma" w:eastAsia="Tahoma" w:hAnsi="Tahoma" w:cs="Tahoma"/>
          <w:color w:val="000000"/>
          <w:sz w:val="18"/>
          <w:lang w:eastAsia="el-GR"/>
        </w:rPr>
      </w:pPr>
      <w:r w:rsidRPr="006344E8">
        <w:rPr>
          <w:rFonts w:ascii="Tahoma" w:eastAsia="Tahoma" w:hAnsi="Tahoma" w:cs="Tahoma"/>
          <w:b/>
          <w:color w:val="000000"/>
          <w:lang w:eastAsia="el-GR"/>
        </w:rPr>
        <w:t xml:space="preserve">  Σήμερα την       …-…-.., ημέρα       ……..,      μεταξύ αφενός:</w:t>
      </w:r>
    </w:p>
    <w:p w:rsidR="006344E8" w:rsidRPr="006344E8" w:rsidRDefault="006344E8" w:rsidP="0056236A">
      <w:pPr>
        <w:numPr>
          <w:ilvl w:val="0"/>
          <w:numId w:val="1"/>
        </w:numPr>
        <w:spacing w:after="93" w:line="268" w:lineRule="auto"/>
        <w:ind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t xml:space="preserve">Του Νομικού Προσώπου Ιδιωτικού Δικαίου, με την επωνυμία Ελληνικός Γεωργικός Οργανισμός – ΔΗΜΗΤΡΑ </w:t>
      </w:r>
    </w:p>
    <w:p w:rsidR="006344E8" w:rsidRPr="006344E8" w:rsidRDefault="006344E8" w:rsidP="0056236A">
      <w:pPr>
        <w:spacing w:after="103" w:line="268" w:lineRule="auto"/>
        <w:ind w:left="623"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 xml:space="preserve">(ΕΛΓΟ - ΔΗΜΗΤΡΑ) – Ινστιτούτο Κτηνιατρικών Ερευνών , που εδρεύει στην Αθήνα, Κουρτίδου 56-58 &amp; Νιρβάνα </w:t>
      </w:r>
    </w:p>
    <w:p w:rsidR="006344E8" w:rsidRPr="006344E8" w:rsidRDefault="006344E8" w:rsidP="0056236A">
      <w:pPr>
        <w:spacing w:after="103" w:line="268" w:lineRule="auto"/>
        <w:ind w:left="623"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 11145, Κάτω Πατήσια, με  ΑΦΜ 997604027 ΔΟΥ Γαλατσίου, ο οποίος συστάθηκε με την αριθ. 188763/10-10-</w:t>
      </w:r>
    </w:p>
    <w:p w:rsidR="006344E8" w:rsidRPr="006344E8" w:rsidRDefault="006344E8" w:rsidP="0056236A">
      <w:pPr>
        <w:spacing w:after="5" w:line="379" w:lineRule="auto"/>
        <w:ind w:left="623"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 xml:space="preserve">2011 Κοινή Απόφαση των Υπουργών Οικονομικών και Αγροτικής Ανάπτυξης &amp; Τροφίμων (ΦΕΚ 2284Β’/13102011) σε εκτέλεση των διατάξεων του άρθρου 14Β του ν.3429/2005 όπως συμπληρώθηκε με την παρ. 1 του άρθρου 66 του ν. 4002/2011 νομίμως εκπροσωπούμενο από τον Πρόεδρο του ΔΣ, Καθηγητή Σέρκο Χαρουτουνιάν, σύμφωνα με την υπ' αριθμ.2172/236743/23.09.2019 Απόφαση του Υπουργού Αγροτικής Ανάπτυξης &amp; Τροφίμων (ΦΕΚ Β’3570/25.09.2019), καλούμενου στο εξής για συντομία «ΕΛΓΟ-ΔΗΜΗΤΡΑ» και </w:t>
      </w:r>
    </w:p>
    <w:p w:rsidR="006344E8" w:rsidRPr="006344E8" w:rsidRDefault="006344E8" w:rsidP="0056236A">
      <w:pPr>
        <w:spacing w:after="195" w:line="268" w:lineRule="auto"/>
        <w:ind w:left="623"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 xml:space="preserve">αφετέρου, </w:t>
      </w:r>
    </w:p>
    <w:p w:rsidR="006344E8" w:rsidRPr="0056236A" w:rsidRDefault="006344E8" w:rsidP="0056236A">
      <w:pPr>
        <w:numPr>
          <w:ilvl w:val="0"/>
          <w:numId w:val="1"/>
        </w:numPr>
        <w:spacing w:after="105" w:line="453" w:lineRule="auto"/>
        <w:ind w:left="623" w:right="-625" w:hanging="1"/>
        <w:jc w:val="both"/>
        <w:rPr>
          <w:rFonts w:ascii="Tahoma" w:eastAsia="Tahoma" w:hAnsi="Tahoma" w:cs="Tahoma"/>
          <w:color w:val="000000"/>
          <w:sz w:val="18"/>
          <w:lang w:eastAsia="el-GR"/>
        </w:rPr>
      </w:pPr>
      <w:r w:rsidRPr="0056236A">
        <w:rPr>
          <w:rFonts w:ascii="Tahoma" w:eastAsia="Tahoma" w:hAnsi="Tahoma" w:cs="Tahoma"/>
          <w:color w:val="000000"/>
          <w:sz w:val="18"/>
          <w:lang w:eastAsia="el-GR"/>
        </w:rPr>
        <w:t xml:space="preserve">Της </w:t>
      </w:r>
      <w:r w:rsidR="0056236A" w:rsidRPr="0056236A">
        <w:rPr>
          <w:rFonts w:ascii="Tahoma" w:eastAsia="Tahoma" w:hAnsi="Tahoma" w:cs="Tahoma"/>
          <w:color w:val="000000"/>
          <w:sz w:val="18"/>
          <w:lang w:eastAsia="el-GR"/>
        </w:rPr>
        <w:t xml:space="preserve"> </w:t>
      </w:r>
      <w:r w:rsidRPr="0056236A">
        <w:rPr>
          <w:rFonts w:ascii="Tahoma" w:eastAsia="Tahoma" w:hAnsi="Tahoma" w:cs="Tahoma"/>
          <w:color w:val="000000"/>
          <w:sz w:val="18"/>
          <w:lang w:eastAsia="el-GR"/>
        </w:rPr>
        <w:t xml:space="preserve">εταιρείας </w:t>
      </w:r>
      <w:r w:rsidR="0056236A" w:rsidRPr="0056236A">
        <w:rPr>
          <w:rFonts w:ascii="Tahoma" w:eastAsia="Tahoma" w:hAnsi="Tahoma" w:cs="Tahoma"/>
          <w:color w:val="000000"/>
          <w:sz w:val="18"/>
          <w:lang w:eastAsia="el-GR"/>
        </w:rPr>
        <w:t xml:space="preserve"> </w:t>
      </w:r>
      <w:r w:rsidRPr="0056236A">
        <w:rPr>
          <w:rFonts w:ascii="Tahoma" w:eastAsia="Tahoma" w:hAnsi="Tahoma" w:cs="Tahoma"/>
          <w:color w:val="000000"/>
          <w:sz w:val="18"/>
          <w:lang w:eastAsia="el-GR"/>
        </w:rPr>
        <w:t xml:space="preserve">με </w:t>
      </w:r>
      <w:r w:rsidR="0056236A" w:rsidRPr="0056236A">
        <w:rPr>
          <w:rFonts w:ascii="Tahoma" w:eastAsia="Tahoma" w:hAnsi="Tahoma" w:cs="Tahoma"/>
          <w:color w:val="000000"/>
          <w:sz w:val="18"/>
          <w:lang w:eastAsia="el-GR"/>
        </w:rPr>
        <w:t xml:space="preserve"> </w:t>
      </w:r>
      <w:r w:rsidRPr="0056236A">
        <w:rPr>
          <w:rFonts w:ascii="Tahoma" w:eastAsia="Tahoma" w:hAnsi="Tahoma" w:cs="Tahoma"/>
          <w:color w:val="000000"/>
          <w:sz w:val="18"/>
          <w:lang w:eastAsia="el-GR"/>
        </w:rPr>
        <w:t xml:space="preserve">την </w:t>
      </w:r>
      <w:r w:rsidR="0056236A" w:rsidRPr="0056236A">
        <w:rPr>
          <w:rFonts w:ascii="Tahoma" w:eastAsia="Tahoma" w:hAnsi="Tahoma" w:cs="Tahoma"/>
          <w:color w:val="000000"/>
          <w:sz w:val="18"/>
          <w:lang w:eastAsia="el-GR"/>
        </w:rPr>
        <w:t xml:space="preserve"> </w:t>
      </w:r>
      <w:r w:rsidRPr="0056236A">
        <w:rPr>
          <w:rFonts w:ascii="Tahoma" w:eastAsia="Tahoma" w:hAnsi="Tahoma" w:cs="Tahoma"/>
          <w:color w:val="000000"/>
          <w:sz w:val="18"/>
          <w:lang w:eastAsia="el-GR"/>
        </w:rPr>
        <w:t xml:space="preserve">επωνυμία </w:t>
      </w:r>
      <w:r w:rsidRPr="0056236A">
        <w:rPr>
          <w:rFonts w:ascii="Tahoma" w:eastAsia="Tahoma" w:hAnsi="Tahoma" w:cs="Tahoma"/>
          <w:color w:val="000000"/>
          <w:sz w:val="18"/>
          <w:lang w:eastAsia="el-GR"/>
        </w:rPr>
        <w:tab/>
        <w:t>……………….………..</w:t>
      </w:r>
      <w:r w:rsidRPr="0056236A">
        <w:rPr>
          <w:rFonts w:ascii="Tahoma" w:eastAsia="Tahoma" w:hAnsi="Tahoma" w:cs="Tahoma"/>
          <w:b/>
          <w:color w:val="000000"/>
          <w:sz w:val="18"/>
          <w:lang w:eastAsia="el-GR"/>
        </w:rPr>
        <w:t xml:space="preserve">, </w:t>
      </w:r>
      <w:r w:rsidR="0056236A" w:rsidRPr="0056236A">
        <w:rPr>
          <w:rFonts w:ascii="Tahoma" w:eastAsia="Tahoma" w:hAnsi="Tahoma" w:cs="Tahoma"/>
          <w:b/>
          <w:color w:val="000000"/>
          <w:sz w:val="18"/>
          <w:lang w:eastAsia="el-GR"/>
        </w:rPr>
        <w:t xml:space="preserve"> </w:t>
      </w:r>
      <w:r w:rsidRPr="0056236A">
        <w:rPr>
          <w:rFonts w:ascii="Tahoma" w:eastAsia="Tahoma" w:hAnsi="Tahoma" w:cs="Tahoma"/>
          <w:b/>
          <w:color w:val="000000"/>
          <w:sz w:val="18"/>
          <w:lang w:eastAsia="el-GR"/>
        </w:rPr>
        <w:t>που</w:t>
      </w:r>
      <w:r w:rsidR="0056236A" w:rsidRPr="0056236A">
        <w:rPr>
          <w:rFonts w:ascii="Tahoma" w:eastAsia="Tahoma" w:hAnsi="Tahoma" w:cs="Tahoma"/>
          <w:b/>
          <w:color w:val="000000"/>
          <w:sz w:val="18"/>
          <w:lang w:eastAsia="el-GR"/>
        </w:rPr>
        <w:t xml:space="preserve"> </w:t>
      </w:r>
      <w:r w:rsidRPr="0056236A">
        <w:rPr>
          <w:rFonts w:ascii="Tahoma" w:eastAsia="Tahoma" w:hAnsi="Tahoma" w:cs="Tahoma"/>
          <w:b/>
          <w:color w:val="000000"/>
          <w:sz w:val="18"/>
          <w:lang w:eastAsia="el-GR"/>
        </w:rPr>
        <w:tab/>
        <w:t xml:space="preserve">εκπροσωπείται </w:t>
      </w:r>
      <w:r w:rsidRPr="0056236A">
        <w:rPr>
          <w:rFonts w:ascii="Tahoma" w:eastAsia="Tahoma" w:hAnsi="Tahoma" w:cs="Tahoma"/>
          <w:b/>
          <w:color w:val="000000"/>
          <w:sz w:val="18"/>
          <w:lang w:eastAsia="el-GR"/>
        </w:rPr>
        <w:tab/>
        <w:t xml:space="preserve">νόμιμα </w:t>
      </w:r>
      <w:r w:rsidRPr="0056236A">
        <w:rPr>
          <w:rFonts w:ascii="Tahoma" w:eastAsia="Tahoma" w:hAnsi="Tahoma" w:cs="Tahoma"/>
          <w:b/>
          <w:color w:val="000000"/>
          <w:sz w:val="18"/>
          <w:lang w:eastAsia="el-GR"/>
        </w:rPr>
        <w:tab/>
        <w:t>από</w:t>
      </w:r>
      <w:r w:rsidR="0056236A" w:rsidRPr="0056236A">
        <w:rPr>
          <w:rFonts w:ascii="Tahoma" w:eastAsia="Tahoma" w:hAnsi="Tahoma" w:cs="Tahoma"/>
          <w:b/>
          <w:color w:val="000000"/>
          <w:sz w:val="18"/>
          <w:lang w:eastAsia="el-GR"/>
        </w:rPr>
        <w:t xml:space="preserve">  </w:t>
      </w:r>
      <w:r w:rsidRPr="0056236A">
        <w:rPr>
          <w:rFonts w:ascii="Tahoma" w:eastAsia="Tahoma" w:hAnsi="Tahoma" w:cs="Tahoma"/>
          <w:b/>
          <w:color w:val="000000"/>
          <w:sz w:val="18"/>
          <w:lang w:eastAsia="el-GR"/>
        </w:rPr>
        <w:t xml:space="preserve">τον </w:t>
      </w:r>
      <w:r w:rsidR="0056236A" w:rsidRPr="0056236A">
        <w:rPr>
          <w:rFonts w:ascii="Tahoma" w:eastAsia="Tahoma" w:hAnsi="Tahoma" w:cs="Tahoma"/>
          <w:b/>
          <w:color w:val="000000"/>
          <w:sz w:val="18"/>
          <w:lang w:eastAsia="el-GR"/>
        </w:rPr>
        <w:t xml:space="preserve"> </w:t>
      </w:r>
      <w:r w:rsidRPr="0056236A">
        <w:rPr>
          <w:rFonts w:ascii="Tahoma" w:eastAsia="Tahoma" w:hAnsi="Tahoma" w:cs="Tahoma"/>
          <w:b/>
          <w:color w:val="000000"/>
          <w:sz w:val="18"/>
          <w:lang w:eastAsia="el-GR"/>
        </w:rPr>
        <w:t xml:space="preserve">…………………….…..,  </w:t>
      </w:r>
      <w:r w:rsidRPr="0056236A">
        <w:rPr>
          <w:rFonts w:ascii="Tahoma" w:eastAsia="Tahoma" w:hAnsi="Tahoma" w:cs="Tahoma"/>
          <w:color w:val="000000"/>
          <w:sz w:val="18"/>
          <w:lang w:eastAsia="el-GR"/>
        </w:rPr>
        <w:t xml:space="preserve">και εδρεύει …………………, ΤΚ……..., ………, με ΑΦΜ: …………………, Δ.Ο.Υ.: ………………., τηλ.: ……..…..&amp; Fax.: ……………….., καλούμενου στο εξής για συντομία </w:t>
      </w:r>
      <w:r w:rsidRPr="0056236A">
        <w:rPr>
          <w:rFonts w:ascii="Tahoma" w:eastAsia="Tahoma" w:hAnsi="Tahoma" w:cs="Tahoma"/>
          <w:b/>
          <w:color w:val="000000"/>
          <w:sz w:val="18"/>
          <w:lang w:eastAsia="el-GR"/>
        </w:rPr>
        <w:t>«προμηθευτής»</w:t>
      </w:r>
      <w:r w:rsidRPr="0056236A">
        <w:rPr>
          <w:rFonts w:ascii="Tahoma" w:eastAsia="Tahoma" w:hAnsi="Tahoma" w:cs="Tahoma"/>
          <w:color w:val="000000"/>
          <w:sz w:val="18"/>
          <w:lang w:eastAsia="el-GR"/>
        </w:rPr>
        <w:t>, Συμφωνήθηκαν, συνομολογήθηκαν και έγιναν αμοιβαία αποδεκτά τα ακόλουθα:</w:t>
      </w:r>
    </w:p>
    <w:p w:rsidR="006344E8" w:rsidRPr="006344E8" w:rsidRDefault="006344E8" w:rsidP="0056236A">
      <w:pPr>
        <w:keepNext/>
        <w:keepLines/>
        <w:spacing w:after="0" w:line="256" w:lineRule="auto"/>
        <w:ind w:left="471" w:right="-625"/>
        <w:outlineLvl w:val="0"/>
        <w:rPr>
          <w:rFonts w:ascii="Tahoma" w:eastAsia="Tahoma" w:hAnsi="Tahoma" w:cs="Tahoma"/>
          <w:b/>
          <w:color w:val="000000"/>
          <w:sz w:val="18"/>
          <w:lang w:eastAsia="el-GR"/>
        </w:rPr>
      </w:pPr>
      <w:r w:rsidRPr="006344E8">
        <w:rPr>
          <w:rFonts w:ascii="Tahoma" w:eastAsia="Tahoma" w:hAnsi="Tahoma" w:cs="Tahoma"/>
          <w:b/>
          <w:color w:val="000000"/>
          <w:sz w:val="19"/>
          <w:u w:val="single" w:color="000000"/>
          <w:lang w:eastAsia="el-GR"/>
        </w:rPr>
        <w:t>Άρθρο 1 Αντικείμενο της Σύμβασης</w:t>
      </w:r>
    </w:p>
    <w:p w:rsidR="006344E8" w:rsidRPr="006344E8" w:rsidRDefault="006344E8" w:rsidP="0056236A">
      <w:pPr>
        <w:spacing w:after="96" w:line="268" w:lineRule="auto"/>
        <w:ind w:left="623"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Ο ΕΛΓΟ-ΔΗΜΗΤΡΑ αναθέτει στον προμηθευτή και αυτός αναλαμβάνει την προμήθεια …………….…….όπως περιγράφεται στην από ………………………….……τεχνική και οικονομική προσφορά του, που αποτελεί αναπόσπαστο μέρος της Σύμβασης αυτής και δεσμεύει τα συμβαλλόμενα μέρη. Η ποιοτική και ποσοτική παραλαβή της προαναφερθείσας προμήθειας, θα πραγματοποιηθεί άμεσα με την παράδοση του, από την Επιτροπή Παραλαβών της μονάδας με τη σύνταξη σχετικού πρωτοκόλλου παραλαβής.</w:t>
      </w:r>
    </w:p>
    <w:p w:rsidR="006344E8" w:rsidRPr="006344E8" w:rsidRDefault="006344E8" w:rsidP="0056236A">
      <w:pPr>
        <w:spacing w:after="101" w:line="256" w:lineRule="auto"/>
        <w:ind w:left="632" w:right="-625" w:hanging="10"/>
        <w:rPr>
          <w:rFonts w:ascii="Tahoma" w:eastAsia="Tahoma" w:hAnsi="Tahoma" w:cs="Tahoma"/>
          <w:color w:val="000000"/>
          <w:sz w:val="18"/>
          <w:lang w:eastAsia="el-GR"/>
        </w:rPr>
      </w:pPr>
      <w:r w:rsidRPr="006344E8">
        <w:rPr>
          <w:rFonts w:ascii="Tahoma" w:eastAsia="Tahoma" w:hAnsi="Tahoma" w:cs="Tahoma"/>
          <w:b/>
          <w:color w:val="000000"/>
          <w:sz w:val="18"/>
          <w:u w:val="single" w:color="000000"/>
          <w:lang w:eastAsia="el-GR"/>
        </w:rPr>
        <w:t xml:space="preserve">Άρθρο 2 Τίμημα – Αμοιβή – Τρόπος Πληρωμής </w:t>
      </w:r>
    </w:p>
    <w:p w:rsidR="006344E8" w:rsidRPr="006344E8" w:rsidRDefault="006344E8" w:rsidP="0056236A">
      <w:pPr>
        <w:spacing w:after="5" w:line="268" w:lineRule="auto"/>
        <w:ind w:left="481"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Το συμβατικό τίμημα για την ως άνω προμήθεια ορίζεται στο ποσό των ……..…€  πλέον ΦΠΑ (συμπεριλαμβανομένου ΦΠΑ ……€) το ποσό αυτό θα βαρύνει τις πιστώσεις του του έργου  “</w:t>
      </w:r>
      <w:r w:rsidRPr="0056236A">
        <w:rPr>
          <w:rFonts w:ascii="Tahoma" w:eastAsia="Tahoma" w:hAnsi="Tahoma" w:cs="Tahoma"/>
          <w:i/>
          <w:color w:val="000000"/>
          <w:sz w:val="19"/>
          <w:lang w:eastAsia="el-GR"/>
        </w:rPr>
        <w:t>Valorisation of thistlecurdled CHEESES in MEDiterranean marginal areas</w:t>
      </w:r>
      <w:r w:rsidRPr="006344E8">
        <w:rPr>
          <w:rFonts w:ascii="Tahoma" w:eastAsia="Tahoma" w:hAnsi="Tahoma" w:cs="Tahoma"/>
          <w:color w:val="000000"/>
          <w:sz w:val="18"/>
          <w:lang w:eastAsia="el-GR"/>
        </w:rPr>
        <w:t xml:space="preserve">”, με ακρωνύμιο VEGGIE-MED-CHEESES και κωδικό ΓΓΕΤ, PRIMA 2018-13.  Προμήθεια 1) Χρωματόμετρο για την ανάλυση και το ποιοτικό έλεγχο πειραματικών τυριών και 2) Όργανο μέτρησης συνεκτικότητας τροφίμων για την ανάλυση και το ποιοτικό έλεγχο πειραματικών τυριών  και θα καταβληθεί ύστερα από βεβαίωση καλής εκτέλεσης της αρμόδιας Επιτροπής Παραλαβών, με την προσκόμιση των σχετικών φορολογικών παραστατικών από τον προμηθευτή (έκδοση τιμολογίου, φορολογική και ασφαλιστική ενημερότητα). Στην τιμή περιλαμβάνονται κάθε είδους έξοδα συσκευασίας, φόρτωσης, μεταφοράς κλπ, τα οποία βαρύνουν τον προμηθευτή. Το συνολικό αυτό τίμημα παραμένει σταθερό και αμετάβλητο καθ' όλη τη συμφωνημένη χρονική διάρκεια της </w:t>
      </w:r>
      <w:r w:rsidRPr="006344E8">
        <w:rPr>
          <w:rFonts w:ascii="Tahoma" w:eastAsia="Tahoma" w:hAnsi="Tahoma" w:cs="Tahoma"/>
          <w:color w:val="000000"/>
          <w:sz w:val="18"/>
          <w:lang w:eastAsia="el-GR"/>
        </w:rPr>
        <w:lastRenderedPageBreak/>
        <w:t>σύμβασης. Το ανωτέρω ποσό υπόκειται: α) σε παρακράτηση φόρου 4%, β) κράτηση ύψους 0,07% υπέρ της Ενιαίας Ανεξάρτητης Αρχής Δημόσιων Συμβάσεων (υπολογίζεται επί της καθαρής αξίας της αρχικής, καθώς και κάθε συμπληρωματικής σύμβασης), γ) παρακράτηση ύψους 0,06% υπέρ της Αρχής Εξέτασης Προδικαστικών Προσφυγών/ΑΕΠΠ (ΚΥΑ 1191/2017, ΦΕΚ 969/Β/22-3-2017- υπολογίζεται επί της καθαρής αξίας της αρχικής, καθώς και κάθε συμπληρωματικής σύμβασης). Επιπλέον, σύμφωνα με το Α.Π. Δ ΤΕΦ Α’ 1087988 ΕΞ 2013/30.5.2013 έγγραφο της Διεύθυνσης Τελών και Ειδικών Φορολογιών, επί της κράτησης 0,06% και επί της παρακράτησης 0,06% διενεργείται και κράτηση τέλους χαρτοσήμου 3% (πλέον 20% εισφοράς υπέρ ΟΓΑ).</w:t>
      </w:r>
    </w:p>
    <w:p w:rsidR="006344E8" w:rsidRPr="006344E8" w:rsidRDefault="006344E8" w:rsidP="0056236A">
      <w:pPr>
        <w:spacing w:after="103" w:line="256" w:lineRule="auto"/>
        <w:ind w:left="901" w:right="-625" w:hanging="10"/>
        <w:rPr>
          <w:rFonts w:ascii="Tahoma" w:eastAsia="Tahoma" w:hAnsi="Tahoma" w:cs="Tahoma"/>
          <w:color w:val="000000"/>
          <w:sz w:val="18"/>
          <w:lang w:eastAsia="el-GR"/>
        </w:rPr>
      </w:pPr>
      <w:r w:rsidRPr="006344E8">
        <w:rPr>
          <w:rFonts w:ascii="Tahoma" w:eastAsia="Tahoma" w:hAnsi="Tahoma" w:cs="Tahoma"/>
          <w:b/>
          <w:color w:val="000000"/>
          <w:sz w:val="18"/>
          <w:u w:val="single" w:color="000000"/>
          <w:lang w:eastAsia="el-GR"/>
        </w:rPr>
        <w:t>Άρθρο 3 Χρόνος – διάρκεια</w:t>
      </w:r>
    </w:p>
    <w:p w:rsidR="006344E8" w:rsidRPr="006344E8" w:rsidRDefault="006344E8" w:rsidP="0056236A">
      <w:pPr>
        <w:spacing w:after="308" w:line="268" w:lineRule="auto"/>
        <w:ind w:left="481"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 xml:space="preserve">Ο  υπό προμήθεια εξοπλισμός  θα πρέπει να παραδοθούν στην έδρα του Ινστιτούτου Κτηνιατρικών Ερευνών, </w:t>
      </w:r>
      <w:r w:rsidRPr="006344E8">
        <w:rPr>
          <w:rFonts w:ascii="Tahoma" w:eastAsia="Tahoma" w:hAnsi="Tahoma" w:cs="Tahoma"/>
          <w:b/>
          <w:color w:val="000000"/>
          <w:sz w:val="18"/>
          <w:lang w:eastAsia="el-GR"/>
        </w:rPr>
        <w:t xml:space="preserve">εντός ενενήντα (90) ημερών  </w:t>
      </w:r>
      <w:r w:rsidRPr="006344E8">
        <w:rPr>
          <w:rFonts w:ascii="Tahoma" w:eastAsia="Tahoma" w:hAnsi="Tahoma" w:cs="Tahoma"/>
          <w:color w:val="000000"/>
          <w:sz w:val="18"/>
          <w:lang w:eastAsia="el-GR"/>
        </w:rPr>
        <w:t xml:space="preserve">από την υπογραφή της υπογεγραμμένης σύμβασης,  τα δε έξοδα μεταφοράς θα βαρύνουν τον Ανάδοχο. Σε περίπτωση που δεν παραδοθεί ο εξοπλισμός  εντός της παραπάνω προθεσμίας και εφόσον δεν συντρέχουν λόγοι ανωτέρας βίας, ο προμηθευτής κηρύσσεται έκπτωτος και ακολουθείται η προβλεπόμενη διαδικασία για την περίπτωση αυτή. Ο ΕΛΓΟ-ΔΗΜΗΤΡΑ, επιφυλάσσεται ρητά κάθε αξίωσης προς αποζημίωση για κάθε θετική και αποθετική ζημιά που υπέστη εκ του λόγου αυτού. </w:t>
      </w:r>
    </w:p>
    <w:p w:rsidR="006344E8" w:rsidRPr="006344E8" w:rsidRDefault="006344E8" w:rsidP="0056236A">
      <w:pPr>
        <w:spacing w:after="168" w:line="256" w:lineRule="auto"/>
        <w:ind w:left="901" w:right="-625" w:hanging="10"/>
        <w:rPr>
          <w:rFonts w:ascii="Tahoma" w:eastAsia="Tahoma" w:hAnsi="Tahoma" w:cs="Tahoma"/>
          <w:color w:val="000000"/>
          <w:sz w:val="18"/>
          <w:lang w:eastAsia="el-GR"/>
        </w:rPr>
      </w:pPr>
      <w:r w:rsidRPr="006344E8">
        <w:rPr>
          <w:rFonts w:ascii="Tahoma" w:eastAsia="Tahoma" w:hAnsi="Tahoma" w:cs="Tahoma"/>
          <w:b/>
          <w:color w:val="000000"/>
          <w:sz w:val="18"/>
          <w:u w:val="single" w:color="000000"/>
          <w:lang w:eastAsia="el-GR"/>
        </w:rPr>
        <w:t>Άρθρο 4 Υποχρεώσεις Αναδόχου – Προμηθευτή</w:t>
      </w:r>
    </w:p>
    <w:p w:rsidR="006344E8" w:rsidRPr="006344E8" w:rsidRDefault="006344E8" w:rsidP="0056236A">
      <w:pPr>
        <w:spacing w:after="330" w:line="268" w:lineRule="auto"/>
        <w:ind w:left="481"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 xml:space="preserve">Η παράδοση του υπό προμήθεια εξοπλισμού θα γίνει στους χώρους του Ινστιτούτου Κτηνιατρικών Ερευνών (κτήμα Θέρμης, Τ.Κ. 57001, Θέρμη Θεσσαλονίκης) </w:t>
      </w:r>
      <w:r w:rsidRPr="006344E8">
        <w:rPr>
          <w:rFonts w:ascii="Tahoma" w:eastAsia="Tahoma" w:hAnsi="Tahoma" w:cs="Tahoma"/>
          <w:b/>
          <w:color w:val="000000"/>
          <w:sz w:val="18"/>
          <w:lang w:eastAsia="el-GR"/>
        </w:rPr>
        <w:t>,</w:t>
      </w:r>
      <w:r w:rsidRPr="006344E8">
        <w:rPr>
          <w:rFonts w:ascii="Tahoma" w:eastAsia="Tahoma" w:hAnsi="Tahoma" w:cs="Tahoma"/>
          <w:color w:val="000000"/>
          <w:sz w:val="18"/>
          <w:lang w:eastAsia="el-GR"/>
        </w:rPr>
        <w:t xml:space="preserve"> κατόπιν συνεννοήσεως με τον Επιστημονικά Υπεύθυνο για τον ΕΛΓΟ-ΔΗΜΗΤΡΑ. Η ποσοτική και ποιοτική παραλαβή των προϊόντων, θα πραγματοποιηθεί από την επιτροπή παραλαβής του Ινστιτούτου Κτηνιατρικών Ερευνών. Σε περίπτωση που διαπιστωθούν σοβαρές αποκλίσεις από τα οριζόμενα στη σύμβαση, ο ΕΛΓΟ-ΔΗΜΗΤΡΑ κατόπιν γνωμοδότησης της Επιτροπής, συντάσσει Πρωτόκολλο Απόρριψης τεκμηριώνοντας την απόφαση της και την κοινοποιεί στον προμηθευτή. ο ΕΛΓΟ-ΔΗΜΗΤΡΑ, επιφυλάσσεται ρητά κάθε αξίωσης του προς αποζημίωση για κάθε θετική και αποθετική ζημιά που υπέστη εκ του λόγου αυτού. Επίσης:</w:t>
      </w:r>
    </w:p>
    <w:p w:rsidR="006344E8" w:rsidRPr="006344E8" w:rsidRDefault="006344E8" w:rsidP="0056236A">
      <w:pPr>
        <w:numPr>
          <w:ilvl w:val="0"/>
          <w:numId w:val="2"/>
        </w:numPr>
        <w:spacing w:after="36" w:line="268" w:lineRule="auto"/>
        <w:ind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Ο προμηθευτής δεν επιτρέπεται να υποκατασταθεί από άλλον στην εκτέλεση ολόκληρου ή μέρους της προμήθειας.</w:t>
      </w:r>
    </w:p>
    <w:p w:rsidR="006344E8" w:rsidRPr="006344E8" w:rsidRDefault="006344E8" w:rsidP="0056236A">
      <w:pPr>
        <w:numPr>
          <w:ilvl w:val="0"/>
          <w:numId w:val="2"/>
        </w:numPr>
        <w:spacing w:after="36" w:line="268" w:lineRule="auto"/>
        <w:ind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Ο προμηθευτής αναλαμβάνει την ασφαλιστική, υγειονομική και οποιαδήποτε άλλης μορφής κάλυψης του ιδίου ή του τυχόν απασχολούμενου από αυτόν προσωπικού για την εκτέλεση της σύμβασης.</w:t>
      </w:r>
    </w:p>
    <w:p w:rsidR="006344E8" w:rsidRPr="006344E8" w:rsidRDefault="006344E8" w:rsidP="0056236A">
      <w:pPr>
        <w:numPr>
          <w:ilvl w:val="0"/>
          <w:numId w:val="2"/>
        </w:numPr>
        <w:spacing w:after="37" w:line="268" w:lineRule="auto"/>
        <w:ind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Ο προμηθευτής  θα ευθύνεται έναντι του ΕΛΓΟ - ΔΗΜΗΤΡΑ για κάθε ζημιά που τυχόν προκαλέσει κατά την παροχή ή εξ αφορμής της προμήθειας του προς αυτόν, υποχρεούμενος σε άμεση αποκατάσταση της ζημίας. Ο ΕΛΓΟ - ΔΗΜΗΤΡΑ δικαιούται σε παρακράτηση της αμοιβής του μέχρις καλύψεως του ποσού της ζημίας.</w:t>
      </w:r>
    </w:p>
    <w:p w:rsidR="006344E8" w:rsidRPr="006344E8" w:rsidRDefault="006344E8" w:rsidP="0056236A">
      <w:pPr>
        <w:numPr>
          <w:ilvl w:val="0"/>
          <w:numId w:val="2"/>
        </w:numPr>
        <w:spacing w:after="307" w:line="268" w:lineRule="auto"/>
        <w:ind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Αποκλείεται από τον προμηθευτή η σε τρίτον εκχώρηση των υπό την παρούσα σύμβαση προκυπτόντων δικαιωμάτων και υποχρεώσεών του.</w:t>
      </w:r>
    </w:p>
    <w:p w:rsidR="006344E8" w:rsidRPr="006344E8" w:rsidRDefault="006344E8" w:rsidP="0056236A">
      <w:pPr>
        <w:spacing w:after="168" w:line="256" w:lineRule="auto"/>
        <w:ind w:left="901" w:right="-625" w:hanging="10"/>
        <w:rPr>
          <w:rFonts w:ascii="Tahoma" w:eastAsia="Tahoma" w:hAnsi="Tahoma" w:cs="Tahoma"/>
          <w:color w:val="000000"/>
          <w:sz w:val="18"/>
          <w:lang w:eastAsia="el-GR"/>
        </w:rPr>
      </w:pPr>
      <w:r w:rsidRPr="006344E8">
        <w:rPr>
          <w:rFonts w:ascii="Tahoma" w:eastAsia="Tahoma" w:hAnsi="Tahoma" w:cs="Tahoma"/>
          <w:b/>
          <w:color w:val="000000"/>
          <w:sz w:val="18"/>
          <w:u w:val="single" w:color="000000"/>
          <w:lang w:eastAsia="el-GR"/>
        </w:rPr>
        <w:t>Άρθρο 5 Καταγγελία</w:t>
      </w:r>
    </w:p>
    <w:p w:rsidR="006344E8" w:rsidRPr="006344E8" w:rsidRDefault="006344E8" w:rsidP="0056236A">
      <w:pPr>
        <w:spacing w:after="148" w:line="268" w:lineRule="auto"/>
        <w:ind w:left="481"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Παραβίαση οποιουδήποτε από τους όρους που αναφέρονται στην παρούσα σύμβαση, θεωρούμενων απάντων ως ουσιωδών, παρέχει στον ΕΛΓΟ-ΔΗΜΗΤΡΑ το δικαίωμα να καταγγείλει την παρούσα σύμβαση για «σπουδαίο λόγο».</w:t>
      </w:r>
    </w:p>
    <w:p w:rsidR="006344E8" w:rsidRPr="006344E8" w:rsidRDefault="006344E8" w:rsidP="0056236A">
      <w:pPr>
        <w:spacing w:after="168" w:line="256" w:lineRule="auto"/>
        <w:ind w:left="901" w:right="-625" w:hanging="10"/>
        <w:rPr>
          <w:rFonts w:ascii="Tahoma" w:eastAsia="Tahoma" w:hAnsi="Tahoma" w:cs="Tahoma"/>
          <w:color w:val="000000"/>
          <w:sz w:val="18"/>
          <w:lang w:eastAsia="el-GR"/>
        </w:rPr>
      </w:pPr>
      <w:r w:rsidRPr="006344E8">
        <w:rPr>
          <w:rFonts w:ascii="Tahoma" w:eastAsia="Tahoma" w:hAnsi="Tahoma" w:cs="Tahoma"/>
          <w:b/>
          <w:color w:val="000000"/>
          <w:sz w:val="18"/>
          <w:u w:val="single" w:color="000000"/>
          <w:lang w:eastAsia="el-GR"/>
        </w:rPr>
        <w:t>Άρθρο 6 Εγγύηση</w:t>
      </w:r>
    </w:p>
    <w:p w:rsidR="006344E8" w:rsidRPr="006344E8" w:rsidRDefault="006344E8" w:rsidP="0056236A">
      <w:pPr>
        <w:spacing w:after="148" w:line="268" w:lineRule="auto"/>
        <w:ind w:left="481"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Ο προμηθευτής υποχρεούται να εξασφαλίσει την εγγύηση καλής λειτουργίας των παρεχόμενων ειδών καθώς και την εκπαίδευση του προσωπικού στη λειτουργία του.</w:t>
      </w:r>
    </w:p>
    <w:p w:rsidR="006344E8" w:rsidRPr="006344E8" w:rsidRDefault="006344E8" w:rsidP="0056236A">
      <w:pPr>
        <w:spacing w:after="168" w:line="256" w:lineRule="auto"/>
        <w:ind w:left="901" w:right="-625" w:hanging="10"/>
        <w:rPr>
          <w:rFonts w:ascii="Tahoma" w:eastAsia="Tahoma" w:hAnsi="Tahoma" w:cs="Tahoma"/>
          <w:color w:val="000000"/>
          <w:sz w:val="18"/>
          <w:lang w:eastAsia="el-GR"/>
        </w:rPr>
      </w:pPr>
      <w:r w:rsidRPr="006344E8">
        <w:rPr>
          <w:rFonts w:ascii="Tahoma" w:eastAsia="Tahoma" w:hAnsi="Tahoma" w:cs="Tahoma"/>
          <w:b/>
          <w:color w:val="000000"/>
          <w:sz w:val="18"/>
          <w:u w:val="single" w:color="000000"/>
          <w:lang w:eastAsia="el-GR"/>
        </w:rPr>
        <w:t>Άρθρο 7 Γενικοί όροι</w:t>
      </w:r>
    </w:p>
    <w:p w:rsidR="006344E8" w:rsidRPr="006344E8" w:rsidRDefault="006344E8" w:rsidP="0056236A">
      <w:pPr>
        <w:numPr>
          <w:ilvl w:val="1"/>
          <w:numId w:val="2"/>
        </w:numPr>
        <w:spacing w:after="173" w:line="256" w:lineRule="auto"/>
        <w:ind w:left="709"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Η παρούσα σύμβαση υπερισχύει από κάθε άλλο κείμενο στο οποίο αυτή στηρίζεται, εκτός καταδήλων σφαλμάτων ή παραδρομών.</w:t>
      </w:r>
    </w:p>
    <w:p w:rsidR="006344E8" w:rsidRPr="006344E8" w:rsidRDefault="006344E8" w:rsidP="0056236A">
      <w:pPr>
        <w:numPr>
          <w:ilvl w:val="1"/>
          <w:numId w:val="2"/>
        </w:numPr>
        <w:spacing w:after="157" w:line="268" w:lineRule="auto"/>
        <w:ind w:left="709"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lastRenderedPageBreak/>
        <w:t>Ρητά συμφωνείται ότι, για κάθε διαφορά που απορρέει αμέσως ή εμμέσως από τη σύμβαση αυτή, εάν δεν λυθεί με καλόπιστη διαπραγμάτευση μεταξύ των συμβαλλομένων μερών, αρμόδια για τη δικαστική επίλυσή τους θα είναι δικαστήρια Αθηνών.</w:t>
      </w:r>
    </w:p>
    <w:p w:rsidR="006344E8" w:rsidRPr="006344E8" w:rsidRDefault="006344E8" w:rsidP="0056236A">
      <w:pPr>
        <w:numPr>
          <w:ilvl w:val="1"/>
          <w:numId w:val="2"/>
        </w:numPr>
        <w:spacing w:after="155" w:line="256" w:lineRule="auto"/>
        <w:ind w:left="709" w:right="-625" w:hanging="360"/>
        <w:jc w:val="both"/>
        <w:rPr>
          <w:rFonts w:ascii="Tahoma" w:eastAsia="Tahoma" w:hAnsi="Tahoma" w:cs="Tahoma"/>
          <w:color w:val="000000"/>
          <w:sz w:val="18"/>
          <w:lang w:eastAsia="el-GR"/>
        </w:rPr>
      </w:pPr>
      <w:r w:rsidRPr="006344E8">
        <w:rPr>
          <w:rFonts w:ascii="Tahoma" w:eastAsia="Tahoma" w:hAnsi="Tahoma" w:cs="Tahoma"/>
          <w:color w:val="000000"/>
          <w:sz w:val="18"/>
          <w:lang w:eastAsia="el-GR"/>
        </w:rPr>
        <w:t>Η τροποποίηση των όρων της σύμβασης αυτής που όλοι θεωρούνται ουσιώδεις, μπορεί να γίνει μόνο εγγράφως, αποκλειομένου κάθε άλλου αποδεικτικού μέσου, αποκλειόμενου και αυτού του όρκου.</w:t>
      </w:r>
    </w:p>
    <w:p w:rsidR="006344E8" w:rsidRPr="006344E8" w:rsidRDefault="006344E8" w:rsidP="0056236A">
      <w:pPr>
        <w:spacing w:after="548" w:line="268" w:lineRule="auto"/>
        <w:ind w:left="481" w:right="-625" w:hanging="1"/>
        <w:jc w:val="both"/>
        <w:rPr>
          <w:rFonts w:ascii="Tahoma" w:eastAsia="Tahoma" w:hAnsi="Tahoma" w:cs="Tahoma"/>
          <w:color w:val="000000"/>
          <w:sz w:val="18"/>
          <w:lang w:eastAsia="el-GR"/>
        </w:rPr>
      </w:pPr>
      <w:r w:rsidRPr="006344E8">
        <w:rPr>
          <w:rFonts w:ascii="Tahoma" w:eastAsia="Tahoma" w:hAnsi="Tahoma" w:cs="Tahoma"/>
          <w:color w:val="000000"/>
          <w:sz w:val="18"/>
          <w:lang w:eastAsia="el-GR"/>
        </w:rPr>
        <w:t>Το παρόν συντάχθηκε σε τρία (3) πρωτότυπα, εκ των οποίων δύο για τον ΕΛΓΟ-ΔΗΜΗΤΡΑ και ένα για τον προμηθευτή και αφού διαβάστηκε, υπογράφεται ως ακολούθως.</w:t>
      </w:r>
    </w:p>
    <w:p w:rsidR="006344E8" w:rsidRPr="006344E8" w:rsidRDefault="006344E8" w:rsidP="006344E8">
      <w:pPr>
        <w:keepNext/>
        <w:keepLines/>
        <w:spacing w:after="321" w:line="264" w:lineRule="auto"/>
        <w:ind w:left="444" w:right="663" w:hanging="10"/>
        <w:jc w:val="center"/>
        <w:outlineLvl w:val="1"/>
        <w:rPr>
          <w:rFonts w:ascii="Tahoma" w:eastAsia="Tahoma" w:hAnsi="Tahoma" w:cs="Tahoma"/>
          <w:b/>
          <w:color w:val="000000"/>
          <w:sz w:val="18"/>
          <w:lang w:eastAsia="el-GR"/>
        </w:rPr>
      </w:pPr>
      <w:r w:rsidRPr="006344E8">
        <w:rPr>
          <w:rFonts w:ascii="Tahoma" w:eastAsia="Tahoma" w:hAnsi="Tahoma" w:cs="Tahoma"/>
          <w:b/>
          <w:color w:val="000000"/>
          <w:sz w:val="18"/>
          <w:lang w:eastAsia="el-GR"/>
        </w:rPr>
        <w:t>ΟΙ ΣΥΜΒΑΛΛΟΜΕΝΟΙ</w:t>
      </w:r>
    </w:p>
    <w:tbl>
      <w:tblPr>
        <w:tblStyle w:val="TableGrid"/>
        <w:tblW w:w="7637" w:type="dxa"/>
        <w:tblInd w:w="480" w:type="dxa"/>
        <w:tblLook w:val="04A0" w:firstRow="1" w:lastRow="0" w:firstColumn="1" w:lastColumn="0" w:noHBand="0" w:noVBand="1"/>
      </w:tblPr>
      <w:tblGrid>
        <w:gridCol w:w="3357"/>
        <w:gridCol w:w="4280"/>
      </w:tblGrid>
      <w:tr w:rsidR="006344E8" w:rsidRPr="006344E8" w:rsidTr="006344E8">
        <w:trPr>
          <w:trHeight w:val="226"/>
        </w:trPr>
        <w:tc>
          <w:tcPr>
            <w:tcW w:w="3357" w:type="dxa"/>
            <w:hideMark/>
          </w:tcPr>
          <w:p w:rsidR="006344E8" w:rsidRPr="006344E8" w:rsidRDefault="006344E8" w:rsidP="006344E8">
            <w:pPr>
              <w:spacing w:line="256" w:lineRule="auto"/>
              <w:rPr>
                <w:rFonts w:ascii="Tahoma" w:eastAsia="Tahoma" w:hAnsi="Tahoma" w:cs="Tahoma"/>
                <w:color w:val="000000"/>
                <w:sz w:val="18"/>
              </w:rPr>
            </w:pPr>
            <w:r w:rsidRPr="006344E8">
              <w:rPr>
                <w:rFonts w:ascii="Tahoma" w:eastAsia="Tahoma" w:hAnsi="Tahoma" w:cs="Tahoma"/>
                <w:b/>
                <w:color w:val="000000"/>
                <w:sz w:val="18"/>
              </w:rPr>
              <w:t xml:space="preserve">     Για τον ΕΛΓΟ-ΔΗΜΗΤΡΑ</w:t>
            </w:r>
          </w:p>
        </w:tc>
        <w:tc>
          <w:tcPr>
            <w:tcW w:w="4280" w:type="dxa"/>
            <w:hideMark/>
          </w:tcPr>
          <w:p w:rsidR="006344E8" w:rsidRPr="006344E8" w:rsidRDefault="006344E8" w:rsidP="006344E8">
            <w:pPr>
              <w:spacing w:line="256" w:lineRule="auto"/>
              <w:ind w:left="92"/>
              <w:jc w:val="center"/>
              <w:rPr>
                <w:rFonts w:ascii="Tahoma" w:eastAsia="Tahoma" w:hAnsi="Tahoma" w:cs="Tahoma"/>
                <w:color w:val="000000"/>
                <w:sz w:val="18"/>
              </w:rPr>
            </w:pPr>
            <w:r w:rsidRPr="006344E8">
              <w:rPr>
                <w:rFonts w:ascii="Tahoma" w:eastAsia="Tahoma" w:hAnsi="Tahoma" w:cs="Tahoma"/>
                <w:b/>
                <w:color w:val="000000"/>
                <w:sz w:val="18"/>
              </w:rPr>
              <w:t xml:space="preserve">                                               Ο Προμηθευτής</w:t>
            </w:r>
          </w:p>
        </w:tc>
      </w:tr>
      <w:tr w:rsidR="006344E8" w:rsidRPr="006344E8" w:rsidTr="006344E8">
        <w:trPr>
          <w:trHeight w:val="226"/>
        </w:trPr>
        <w:tc>
          <w:tcPr>
            <w:tcW w:w="3357" w:type="dxa"/>
          </w:tcPr>
          <w:p w:rsidR="006344E8" w:rsidRPr="006344E8" w:rsidRDefault="006344E8" w:rsidP="006344E8">
            <w:pPr>
              <w:spacing w:line="256" w:lineRule="auto"/>
              <w:rPr>
                <w:rFonts w:ascii="Tahoma" w:eastAsia="Tahoma" w:hAnsi="Tahoma" w:cs="Tahoma"/>
                <w:b/>
                <w:color w:val="000000"/>
                <w:sz w:val="18"/>
              </w:rPr>
            </w:pPr>
            <w:r w:rsidRPr="006344E8">
              <w:rPr>
                <w:rFonts w:ascii="Tahoma" w:eastAsia="Tahoma" w:hAnsi="Tahoma" w:cs="Tahoma"/>
                <w:b/>
                <w:color w:val="000000"/>
                <w:sz w:val="18"/>
              </w:rPr>
              <w:t xml:space="preserve">        Ο Πρόεδρος του Δ.Σ</w:t>
            </w:r>
          </w:p>
          <w:p w:rsidR="006344E8" w:rsidRPr="006344E8" w:rsidRDefault="006344E8" w:rsidP="006344E8">
            <w:pPr>
              <w:spacing w:line="256" w:lineRule="auto"/>
              <w:rPr>
                <w:rFonts w:ascii="Tahoma" w:eastAsia="Tahoma" w:hAnsi="Tahoma" w:cs="Tahoma"/>
                <w:b/>
                <w:color w:val="000000"/>
                <w:sz w:val="18"/>
              </w:rPr>
            </w:pPr>
          </w:p>
          <w:p w:rsidR="006344E8" w:rsidRPr="006344E8" w:rsidRDefault="006344E8" w:rsidP="006344E8">
            <w:pPr>
              <w:spacing w:line="256" w:lineRule="auto"/>
              <w:rPr>
                <w:rFonts w:ascii="Tahoma" w:eastAsia="Tahoma" w:hAnsi="Tahoma" w:cs="Tahoma"/>
                <w:b/>
                <w:color w:val="000000"/>
                <w:sz w:val="18"/>
              </w:rPr>
            </w:pPr>
          </w:p>
          <w:p w:rsidR="006344E8" w:rsidRPr="006344E8" w:rsidRDefault="006344E8" w:rsidP="006344E8">
            <w:pPr>
              <w:spacing w:line="256" w:lineRule="auto"/>
              <w:rPr>
                <w:rFonts w:ascii="Tahoma" w:eastAsia="Tahoma" w:hAnsi="Tahoma" w:cs="Tahoma"/>
                <w:b/>
                <w:color w:val="000000"/>
                <w:sz w:val="18"/>
              </w:rPr>
            </w:pPr>
          </w:p>
          <w:p w:rsidR="006344E8" w:rsidRPr="006344E8" w:rsidRDefault="006344E8" w:rsidP="006344E8">
            <w:pPr>
              <w:spacing w:line="256" w:lineRule="auto"/>
              <w:rPr>
                <w:rFonts w:ascii="Tahoma" w:eastAsia="Tahoma" w:hAnsi="Tahoma" w:cs="Tahoma"/>
                <w:b/>
                <w:color w:val="000000"/>
                <w:sz w:val="18"/>
              </w:rPr>
            </w:pPr>
          </w:p>
          <w:p w:rsidR="006344E8" w:rsidRPr="006344E8" w:rsidRDefault="006344E8" w:rsidP="006344E8">
            <w:pPr>
              <w:spacing w:line="256" w:lineRule="auto"/>
              <w:rPr>
                <w:rFonts w:ascii="Tahoma" w:eastAsia="Tahoma" w:hAnsi="Tahoma" w:cs="Tahoma"/>
                <w:color w:val="000000"/>
                <w:sz w:val="18"/>
              </w:rPr>
            </w:pPr>
          </w:p>
        </w:tc>
        <w:tc>
          <w:tcPr>
            <w:tcW w:w="4280" w:type="dxa"/>
            <w:hideMark/>
          </w:tcPr>
          <w:p w:rsidR="006344E8" w:rsidRPr="006344E8" w:rsidRDefault="006344E8" w:rsidP="006344E8">
            <w:pPr>
              <w:spacing w:line="256" w:lineRule="auto"/>
              <w:ind w:right="53"/>
              <w:jc w:val="right"/>
              <w:rPr>
                <w:rFonts w:ascii="Tahoma" w:eastAsia="Tahoma" w:hAnsi="Tahoma" w:cs="Tahoma"/>
                <w:color w:val="000000"/>
                <w:sz w:val="18"/>
              </w:rPr>
            </w:pPr>
            <w:r w:rsidRPr="006344E8">
              <w:rPr>
                <w:rFonts w:ascii="Tahoma" w:eastAsia="Tahoma" w:hAnsi="Tahoma" w:cs="Tahoma"/>
                <w:b/>
                <w:color w:val="000000"/>
                <w:sz w:val="18"/>
              </w:rPr>
              <w:t xml:space="preserve">                                   Για την εταιρεία </w:t>
            </w:r>
          </w:p>
        </w:tc>
      </w:tr>
    </w:tbl>
    <w:p w:rsidR="006344E8" w:rsidRPr="006344E8" w:rsidRDefault="006344E8" w:rsidP="006344E8">
      <w:pPr>
        <w:spacing w:after="439" w:line="264" w:lineRule="auto"/>
        <w:ind w:left="490" w:hanging="10"/>
        <w:jc w:val="both"/>
        <w:rPr>
          <w:rFonts w:ascii="Tahoma" w:eastAsia="Tahoma" w:hAnsi="Tahoma" w:cs="Tahoma"/>
          <w:b/>
          <w:color w:val="000000"/>
          <w:sz w:val="18"/>
          <w:lang w:eastAsia="el-GR"/>
        </w:rPr>
      </w:pPr>
      <w:r w:rsidRPr="006344E8">
        <w:rPr>
          <w:rFonts w:ascii="Tahoma" w:eastAsia="Tahoma" w:hAnsi="Tahoma" w:cs="Tahoma"/>
          <w:b/>
          <w:color w:val="000000"/>
          <w:sz w:val="18"/>
          <w:lang w:eastAsia="el-GR"/>
        </w:rPr>
        <w:t xml:space="preserve">Καθηγητής Σέρκος Α. Χαρουτουνιάν                                                        </w:t>
      </w:r>
    </w:p>
    <w:p w:rsidR="006344E8" w:rsidRPr="006344E8" w:rsidRDefault="006344E8" w:rsidP="006344E8">
      <w:pPr>
        <w:spacing w:after="439" w:line="264" w:lineRule="auto"/>
        <w:ind w:left="490" w:hanging="10"/>
        <w:jc w:val="both"/>
        <w:rPr>
          <w:rFonts w:ascii="Tahoma" w:eastAsia="Tahoma" w:hAnsi="Tahoma" w:cs="Tahoma"/>
          <w:b/>
          <w:color w:val="000000"/>
          <w:sz w:val="18"/>
          <w:lang w:eastAsia="el-GR"/>
        </w:rPr>
      </w:pPr>
      <w:r w:rsidRPr="006344E8">
        <w:rPr>
          <w:rFonts w:ascii="Tahoma" w:eastAsia="Tahoma" w:hAnsi="Tahoma" w:cs="Tahoma"/>
          <w:b/>
          <w:color w:val="000000"/>
          <w:sz w:val="18"/>
          <w:lang w:eastAsia="el-GR"/>
        </w:rPr>
        <w:t xml:space="preserve">                                                 </w:t>
      </w:r>
    </w:p>
    <w:p w:rsidR="006344E8" w:rsidRPr="006344E8" w:rsidRDefault="006344E8" w:rsidP="006344E8">
      <w:pPr>
        <w:spacing w:after="439"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439"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439" w:line="264" w:lineRule="auto"/>
        <w:ind w:left="490" w:hanging="10"/>
        <w:jc w:val="both"/>
        <w:rPr>
          <w:rFonts w:ascii="Tahoma" w:eastAsia="Tahoma" w:hAnsi="Tahoma" w:cs="Tahoma"/>
          <w:color w:val="000000"/>
          <w:sz w:val="18"/>
          <w:lang w:eastAsia="el-GR"/>
        </w:rPr>
      </w:pPr>
      <w:r w:rsidRPr="006344E8">
        <w:rPr>
          <w:rFonts w:ascii="Tahoma" w:eastAsia="Tahoma" w:hAnsi="Tahoma" w:cs="Tahoma"/>
          <w:b/>
          <w:color w:val="000000"/>
          <w:sz w:val="18"/>
          <w:lang w:eastAsia="el-GR"/>
        </w:rPr>
        <w:t xml:space="preserve">                                                        Ο Επιστημονικά Υπεύθυνος</w:t>
      </w:r>
    </w:p>
    <w:p w:rsidR="006344E8" w:rsidRPr="006344E8" w:rsidRDefault="006344E8" w:rsidP="006344E8">
      <w:pPr>
        <w:spacing w:after="103" w:line="256" w:lineRule="auto"/>
        <w:ind w:left="3360"/>
        <w:rPr>
          <w:rFonts w:ascii="Tahoma" w:eastAsia="Tahoma" w:hAnsi="Tahoma" w:cs="Tahoma"/>
          <w:color w:val="000000"/>
          <w:sz w:val="18"/>
          <w:lang w:eastAsia="el-GR"/>
        </w:rPr>
      </w:pPr>
      <w:r w:rsidRPr="006344E8">
        <w:rPr>
          <w:rFonts w:ascii="Tahoma" w:eastAsia="Tahoma" w:hAnsi="Tahoma" w:cs="Tahoma"/>
          <w:b/>
          <w:color w:val="000000"/>
          <w:sz w:val="18"/>
          <w:lang w:eastAsia="el-GR"/>
        </w:rPr>
        <w:t xml:space="preserve">             </w:t>
      </w: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r w:rsidRPr="006344E8">
        <w:rPr>
          <w:rFonts w:ascii="Tahoma" w:eastAsia="Tahoma" w:hAnsi="Tahoma" w:cs="Tahoma"/>
          <w:b/>
          <w:color w:val="000000"/>
          <w:sz w:val="18"/>
          <w:lang w:eastAsia="el-GR"/>
        </w:rPr>
        <w:t xml:space="preserve">      </w:t>
      </w: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r w:rsidRPr="006344E8">
        <w:rPr>
          <w:rFonts w:ascii="Tahoma" w:eastAsia="Tahoma" w:hAnsi="Tahoma" w:cs="Tahoma"/>
          <w:b/>
          <w:color w:val="000000"/>
          <w:sz w:val="18"/>
          <w:lang w:eastAsia="el-GR"/>
        </w:rPr>
        <w:t xml:space="preserve">      </w:t>
      </w: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p>
    <w:p w:rsidR="006344E8" w:rsidRPr="006344E8" w:rsidRDefault="006344E8" w:rsidP="006344E8">
      <w:pPr>
        <w:spacing w:after="221" w:line="264" w:lineRule="auto"/>
        <w:ind w:left="490" w:hanging="10"/>
        <w:jc w:val="both"/>
        <w:rPr>
          <w:rFonts w:ascii="Tahoma" w:eastAsia="Tahoma" w:hAnsi="Tahoma" w:cs="Tahoma"/>
          <w:b/>
          <w:color w:val="000000"/>
          <w:sz w:val="18"/>
          <w:lang w:eastAsia="el-GR"/>
        </w:rPr>
      </w:pPr>
    </w:p>
    <w:sectPr w:rsidR="006344E8" w:rsidRPr="006344E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5F" w:rsidRDefault="00302F5F" w:rsidP="00515E96">
      <w:pPr>
        <w:spacing w:after="0" w:line="240" w:lineRule="auto"/>
      </w:pPr>
      <w:r>
        <w:separator/>
      </w:r>
    </w:p>
  </w:endnote>
  <w:endnote w:type="continuationSeparator" w:id="0">
    <w:p w:rsidR="00302F5F" w:rsidRDefault="00302F5F" w:rsidP="0051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5F" w:rsidRDefault="00302F5F" w:rsidP="00515E96">
      <w:pPr>
        <w:spacing w:after="0" w:line="240" w:lineRule="auto"/>
      </w:pPr>
      <w:r>
        <w:separator/>
      </w:r>
    </w:p>
  </w:footnote>
  <w:footnote w:type="continuationSeparator" w:id="0">
    <w:p w:rsidR="00302F5F" w:rsidRDefault="00302F5F" w:rsidP="00515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96" w:rsidRDefault="00515E96">
    <w:pPr>
      <w:pStyle w:val="Header"/>
    </w:pPr>
  </w:p>
  <w:p w:rsidR="00515E96" w:rsidRDefault="00515E96">
    <w:pPr>
      <w:pStyle w:val="Header"/>
    </w:pPr>
  </w:p>
  <w:p w:rsidR="00515E96" w:rsidRDefault="00515E96">
    <w:pPr>
      <w:pStyle w:val="Header"/>
    </w:pPr>
    <w:r>
      <w:rPr>
        <w:noProof/>
        <w:lang w:val="en-US"/>
      </w:rPr>
      <w:drawing>
        <wp:anchor distT="0" distB="0" distL="114300" distR="114300" simplePos="0" relativeHeight="251659264" behindDoc="0" locked="0" layoutInCell="1" allowOverlap="0" wp14:anchorId="294D7586" wp14:editId="1BA2699A">
          <wp:simplePos x="0" y="0"/>
          <wp:positionH relativeFrom="page">
            <wp:posOffset>476250</wp:posOffset>
          </wp:positionH>
          <wp:positionV relativeFrom="topMargin">
            <wp:posOffset>104775</wp:posOffset>
          </wp:positionV>
          <wp:extent cx="975242" cy="697967"/>
          <wp:effectExtent l="0" t="0" r="0" b="6985"/>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75242" cy="6979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A5D8C"/>
    <w:multiLevelType w:val="hybridMultilevel"/>
    <w:tmpl w:val="12882E98"/>
    <w:lvl w:ilvl="0" w:tplc="07CEA366">
      <w:start w:val="1"/>
      <w:numFmt w:val="decimal"/>
      <w:lvlText w:val="%1."/>
      <w:lvlJc w:val="left"/>
      <w:pPr>
        <w:ind w:left="120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1" w:tplc="0C346B48">
      <w:start w:val="1"/>
      <w:numFmt w:val="decimal"/>
      <w:lvlText w:val="%2."/>
      <w:lvlJc w:val="left"/>
      <w:pPr>
        <w:ind w:left="192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002AC690">
      <w:start w:val="1"/>
      <w:numFmt w:val="lowerRoman"/>
      <w:lvlText w:val="%3"/>
      <w:lvlJc w:val="left"/>
      <w:pPr>
        <w:ind w:left="183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11B22B9A">
      <w:start w:val="1"/>
      <w:numFmt w:val="decimal"/>
      <w:lvlText w:val="%4"/>
      <w:lvlJc w:val="left"/>
      <w:pPr>
        <w:ind w:left="255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3E9E96E0">
      <w:start w:val="1"/>
      <w:numFmt w:val="lowerLetter"/>
      <w:lvlText w:val="%5"/>
      <w:lvlJc w:val="left"/>
      <w:pPr>
        <w:ind w:left="327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B9BA876C">
      <w:start w:val="1"/>
      <w:numFmt w:val="lowerRoman"/>
      <w:lvlText w:val="%6"/>
      <w:lvlJc w:val="left"/>
      <w:pPr>
        <w:ind w:left="399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B8226288">
      <w:start w:val="1"/>
      <w:numFmt w:val="decimal"/>
      <w:lvlText w:val="%7"/>
      <w:lvlJc w:val="left"/>
      <w:pPr>
        <w:ind w:left="471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60A4D1D6">
      <w:start w:val="1"/>
      <w:numFmt w:val="lowerLetter"/>
      <w:lvlText w:val="%8"/>
      <w:lvlJc w:val="left"/>
      <w:pPr>
        <w:ind w:left="543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BD5E6C36">
      <w:start w:val="1"/>
      <w:numFmt w:val="lowerRoman"/>
      <w:lvlText w:val="%9"/>
      <w:lvlJc w:val="left"/>
      <w:pPr>
        <w:ind w:left="615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62187824"/>
    <w:multiLevelType w:val="hybridMultilevel"/>
    <w:tmpl w:val="BE4E464A"/>
    <w:lvl w:ilvl="0" w:tplc="D19C04CA">
      <w:start w:val="1"/>
      <w:numFmt w:val="decimal"/>
      <w:lvlText w:val="%1."/>
      <w:lvlJc w:val="left"/>
      <w:pPr>
        <w:ind w:left="5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76454D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E60F5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82804C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C8CA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25225A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7A785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44E097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A9000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E8"/>
    <w:rsid w:val="00103D78"/>
    <w:rsid w:val="001522C8"/>
    <w:rsid w:val="00302F5F"/>
    <w:rsid w:val="00515E96"/>
    <w:rsid w:val="0056236A"/>
    <w:rsid w:val="006344E8"/>
    <w:rsid w:val="006D220B"/>
    <w:rsid w:val="00AF170E"/>
    <w:rsid w:val="00BD16F8"/>
    <w:rsid w:val="00CB38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0A847-1BCA-4E4C-94DD-C6A258ED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344E8"/>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paragraph" w:styleId="Header">
    <w:name w:val="header"/>
    <w:basedOn w:val="Normal"/>
    <w:link w:val="HeaderChar"/>
    <w:uiPriority w:val="99"/>
    <w:unhideWhenUsed/>
    <w:rsid w:val="00515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5E96"/>
  </w:style>
  <w:style w:type="paragraph" w:styleId="Footer">
    <w:name w:val="footer"/>
    <w:basedOn w:val="Normal"/>
    <w:link w:val="FooterChar"/>
    <w:uiPriority w:val="99"/>
    <w:unhideWhenUsed/>
    <w:rsid w:val="00515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2</cp:revision>
  <dcterms:created xsi:type="dcterms:W3CDTF">2020-12-11T08:33:00Z</dcterms:created>
  <dcterms:modified xsi:type="dcterms:W3CDTF">2020-12-11T08:33:00Z</dcterms:modified>
</cp:coreProperties>
</file>