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772" w:type="dxa"/>
        <w:tblLayout w:type="fixed"/>
        <w:tblCellMar>
          <w:top w:w="40" w:type="dxa"/>
          <w:left w:w="0" w:type="dxa"/>
          <w:bottom w:w="40" w:type="dxa"/>
          <w:right w:w="0" w:type="dxa"/>
        </w:tblCellMar>
        <w:tblLook w:val="0000"/>
      </w:tblPr>
      <w:tblGrid>
        <w:gridCol w:w="2834"/>
        <w:gridCol w:w="283"/>
        <w:gridCol w:w="140"/>
        <w:gridCol w:w="283"/>
        <w:gridCol w:w="1219"/>
        <w:gridCol w:w="283"/>
        <w:gridCol w:w="1220"/>
        <w:gridCol w:w="282"/>
        <w:gridCol w:w="1219"/>
        <w:gridCol w:w="283"/>
        <w:gridCol w:w="1221"/>
        <w:gridCol w:w="281"/>
        <w:gridCol w:w="1224"/>
      </w:tblGrid>
      <w:tr w:rsidR="00197B8D" w:rsidTr="0012581C">
        <w:trPr>
          <w:cantSplit/>
          <w:trHeight w:hRule="exact" w:val="425"/>
        </w:trPr>
        <w:tc>
          <w:tcPr>
            <w:tcW w:w="2834" w:type="dxa"/>
            <w:vMerge w:val="restart"/>
          </w:tcPr>
          <w:p w:rsidR="00197B8D" w:rsidRDefault="00784282">
            <w:pPr>
              <w:pStyle w:val="CVHeading3"/>
            </w:pPr>
            <w:r>
              <w:rPr>
                <w:noProof/>
                <w:lang w:val="el-GR" w:eastAsia="el-GR"/>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828040" cy="455930"/>
                  <wp:effectExtent l="1905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28040" cy="455930"/>
                          </a:xfrm>
                          <a:prstGeom prst="rect">
                            <a:avLst/>
                          </a:prstGeom>
                          <a:solidFill>
                            <a:srgbClr val="FFFFFF"/>
                          </a:solidFill>
                          <a:ln w="9525">
                            <a:noFill/>
                            <a:miter lim="800000"/>
                            <a:headEnd/>
                            <a:tailEnd/>
                          </a:ln>
                        </pic:spPr>
                      </pic:pic>
                    </a:graphicData>
                  </a:graphic>
                </wp:anchor>
              </w:drawing>
            </w:r>
            <w:r w:rsidR="00605A23">
              <w:t xml:space="preserve"> </w:t>
            </w:r>
          </w:p>
          <w:p w:rsidR="00197B8D" w:rsidRDefault="00197B8D">
            <w:pPr>
              <w:pStyle w:val="CVNormal"/>
            </w:pPr>
          </w:p>
        </w:tc>
        <w:tc>
          <w:tcPr>
            <w:tcW w:w="283" w:type="dxa"/>
          </w:tcPr>
          <w:p w:rsidR="00197B8D" w:rsidRDefault="00197B8D">
            <w:pPr>
              <w:pStyle w:val="CVNormal"/>
            </w:pPr>
          </w:p>
        </w:tc>
        <w:tc>
          <w:tcPr>
            <w:tcW w:w="7655" w:type="dxa"/>
            <w:gridSpan w:val="11"/>
            <w:vMerge w:val="restart"/>
          </w:tcPr>
          <w:p w:rsidR="00197B8D" w:rsidRDefault="00197B8D">
            <w:pPr>
              <w:pStyle w:val="CVNormal"/>
            </w:pPr>
          </w:p>
        </w:tc>
      </w:tr>
      <w:tr w:rsidR="00197B8D" w:rsidTr="0012581C">
        <w:trPr>
          <w:cantSplit/>
          <w:trHeight w:hRule="exact" w:val="425"/>
        </w:trPr>
        <w:tc>
          <w:tcPr>
            <w:tcW w:w="2834" w:type="dxa"/>
            <w:vMerge/>
          </w:tcPr>
          <w:p w:rsidR="00197B8D" w:rsidRDefault="00197B8D"/>
        </w:tc>
        <w:tc>
          <w:tcPr>
            <w:tcW w:w="283" w:type="dxa"/>
            <w:tcBorders>
              <w:top w:val="single" w:sz="1" w:space="0" w:color="000000"/>
              <w:right w:val="single" w:sz="1" w:space="0" w:color="000000"/>
            </w:tcBorders>
          </w:tcPr>
          <w:p w:rsidR="00197B8D" w:rsidRDefault="00197B8D">
            <w:pPr>
              <w:pStyle w:val="CVNormal"/>
            </w:pPr>
          </w:p>
        </w:tc>
        <w:tc>
          <w:tcPr>
            <w:tcW w:w="7655" w:type="dxa"/>
            <w:gridSpan w:val="11"/>
            <w:vMerge/>
          </w:tcPr>
          <w:p w:rsidR="00197B8D" w:rsidRDefault="00197B8D"/>
        </w:tc>
      </w:tr>
      <w:tr w:rsidR="00197B8D" w:rsidTr="0012581C">
        <w:trPr>
          <w:cantSplit/>
        </w:trPr>
        <w:tc>
          <w:tcPr>
            <w:tcW w:w="3117" w:type="dxa"/>
            <w:gridSpan w:val="2"/>
            <w:tcBorders>
              <w:right w:val="single" w:sz="1" w:space="0" w:color="000000"/>
            </w:tcBorders>
          </w:tcPr>
          <w:p w:rsidR="00197B8D" w:rsidRDefault="00605A23">
            <w:pPr>
              <w:pStyle w:val="CVTitle"/>
            </w:pPr>
            <w:r>
              <w:t>Europass</w:t>
            </w:r>
          </w:p>
          <w:p w:rsidR="00197B8D" w:rsidRDefault="00605A23">
            <w:pPr>
              <w:pStyle w:val="CVTitle"/>
            </w:pPr>
            <w:r>
              <w:t>Curriculum Vitae</w:t>
            </w:r>
          </w:p>
        </w:tc>
        <w:tc>
          <w:tcPr>
            <w:tcW w:w="7655" w:type="dxa"/>
            <w:gridSpan w:val="11"/>
          </w:tcPr>
          <w:p w:rsidR="00197B8D" w:rsidRDefault="00197B8D">
            <w:pPr>
              <w:pStyle w:val="CVNormal"/>
            </w:pP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2581C" w:rsidTr="0012581C">
        <w:trPr>
          <w:cantSplit/>
        </w:trPr>
        <w:tc>
          <w:tcPr>
            <w:tcW w:w="3117" w:type="dxa"/>
            <w:gridSpan w:val="2"/>
            <w:vMerge w:val="restart"/>
            <w:tcBorders>
              <w:right w:val="single" w:sz="1" w:space="0" w:color="000000"/>
            </w:tcBorders>
          </w:tcPr>
          <w:p w:rsidR="0012581C" w:rsidRDefault="0012581C" w:rsidP="0012581C">
            <w:pPr>
              <w:pStyle w:val="CVHeading1"/>
              <w:jc w:val="left"/>
            </w:pPr>
            <w:r>
              <w:rPr>
                <w:noProof/>
                <w:lang w:val="el-GR" w:eastAsia="el-GR"/>
              </w:rPr>
              <w:drawing>
                <wp:inline distT="0" distB="0" distL="0" distR="0">
                  <wp:extent cx="1543050" cy="1786890"/>
                  <wp:effectExtent l="19050" t="0" r="0" b="0"/>
                  <wp:docPr id="1" name="0 - Εικόνα" descr="zdraga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dragas photo.jpg"/>
                          <pic:cNvPicPr/>
                        </pic:nvPicPr>
                        <pic:blipFill>
                          <a:blip r:embed="rId7" cstate="print"/>
                          <a:stretch>
                            <a:fillRect/>
                          </a:stretch>
                        </pic:blipFill>
                        <pic:spPr>
                          <a:xfrm>
                            <a:off x="0" y="0"/>
                            <a:ext cx="1543050" cy="1786890"/>
                          </a:xfrm>
                          <a:prstGeom prst="rect">
                            <a:avLst/>
                          </a:prstGeom>
                        </pic:spPr>
                      </pic:pic>
                    </a:graphicData>
                  </a:graphic>
                </wp:inline>
              </w:drawing>
            </w:r>
          </w:p>
        </w:tc>
        <w:tc>
          <w:tcPr>
            <w:tcW w:w="7655" w:type="dxa"/>
            <w:gridSpan w:val="11"/>
          </w:tcPr>
          <w:p w:rsidR="0012581C" w:rsidRDefault="0012581C">
            <w:pPr>
              <w:pStyle w:val="CVNormal"/>
            </w:pPr>
          </w:p>
        </w:tc>
      </w:tr>
      <w:tr w:rsidR="0012581C" w:rsidTr="0012581C">
        <w:trPr>
          <w:cantSplit/>
        </w:trPr>
        <w:tc>
          <w:tcPr>
            <w:tcW w:w="3117" w:type="dxa"/>
            <w:gridSpan w:val="2"/>
            <w:vMerge/>
            <w:tcBorders>
              <w:right w:val="single" w:sz="1" w:space="0" w:color="000000"/>
            </w:tcBorders>
          </w:tcPr>
          <w:p w:rsidR="0012581C" w:rsidRDefault="0012581C">
            <w:pPr>
              <w:pStyle w:val="CVHeading2-FirstLine"/>
            </w:pPr>
          </w:p>
        </w:tc>
        <w:tc>
          <w:tcPr>
            <w:tcW w:w="7655" w:type="dxa"/>
            <w:gridSpan w:val="11"/>
          </w:tcPr>
          <w:p w:rsidR="0012581C" w:rsidRDefault="0012581C">
            <w:pPr>
              <w:pStyle w:val="CVMajor-FirstLine"/>
            </w:pPr>
            <w:r>
              <w:t xml:space="preserve">Antonios Zdragas </w:t>
            </w:r>
          </w:p>
        </w:tc>
      </w:tr>
      <w:tr w:rsidR="0012581C" w:rsidTr="0012581C">
        <w:trPr>
          <w:cantSplit/>
        </w:trPr>
        <w:tc>
          <w:tcPr>
            <w:tcW w:w="3117" w:type="dxa"/>
            <w:gridSpan w:val="2"/>
            <w:vMerge/>
            <w:tcBorders>
              <w:right w:val="single" w:sz="1" w:space="0" w:color="000000"/>
            </w:tcBorders>
          </w:tcPr>
          <w:p w:rsidR="0012581C" w:rsidRDefault="0012581C">
            <w:pPr>
              <w:pStyle w:val="CVHeading3"/>
            </w:pPr>
          </w:p>
        </w:tc>
        <w:tc>
          <w:tcPr>
            <w:tcW w:w="7655" w:type="dxa"/>
            <w:gridSpan w:val="11"/>
          </w:tcPr>
          <w:p w:rsidR="0012581C" w:rsidRDefault="0012581C">
            <w:pPr>
              <w:pStyle w:val="CVNormal"/>
            </w:pPr>
            <w:r>
              <w:t>KAP. AMYNTA 3, 55236 Thessaloniki (Greece)</w:t>
            </w:r>
          </w:p>
        </w:tc>
      </w:tr>
      <w:tr w:rsidR="0012581C" w:rsidTr="0012581C">
        <w:trPr>
          <w:cantSplit/>
        </w:trPr>
        <w:tc>
          <w:tcPr>
            <w:tcW w:w="3117" w:type="dxa"/>
            <w:gridSpan w:val="2"/>
            <w:vMerge/>
            <w:tcBorders>
              <w:right w:val="single" w:sz="1" w:space="0" w:color="000000"/>
            </w:tcBorders>
          </w:tcPr>
          <w:p w:rsidR="0012581C" w:rsidRDefault="0012581C">
            <w:pPr>
              <w:pStyle w:val="CVHeading3"/>
            </w:pPr>
          </w:p>
        </w:tc>
        <w:tc>
          <w:tcPr>
            <w:tcW w:w="3145" w:type="dxa"/>
            <w:gridSpan w:val="5"/>
          </w:tcPr>
          <w:p w:rsidR="0012581C" w:rsidRDefault="0012581C">
            <w:pPr>
              <w:pStyle w:val="CVNormal"/>
            </w:pPr>
            <w:r>
              <w:t>+302310343190</w:t>
            </w:r>
          </w:p>
        </w:tc>
        <w:tc>
          <w:tcPr>
            <w:tcW w:w="1501" w:type="dxa"/>
            <w:gridSpan w:val="2"/>
            <w:tcBorders>
              <w:right w:val="single" w:sz="1" w:space="0" w:color="000000"/>
            </w:tcBorders>
          </w:tcPr>
          <w:p w:rsidR="0012581C" w:rsidRDefault="0012581C">
            <w:pPr>
              <w:pStyle w:val="CVHeading3"/>
            </w:pPr>
            <w:r>
              <w:t>Mobile</w:t>
            </w:r>
          </w:p>
        </w:tc>
        <w:tc>
          <w:tcPr>
            <w:tcW w:w="3009" w:type="dxa"/>
            <w:gridSpan w:val="4"/>
          </w:tcPr>
          <w:p w:rsidR="0012581C" w:rsidRDefault="0012581C">
            <w:pPr>
              <w:pStyle w:val="CVNormal"/>
            </w:pPr>
            <w:r>
              <w:t>6973407937</w:t>
            </w:r>
          </w:p>
        </w:tc>
      </w:tr>
      <w:tr w:rsidR="0012581C" w:rsidTr="0012581C">
        <w:trPr>
          <w:cantSplit/>
        </w:trPr>
        <w:tc>
          <w:tcPr>
            <w:tcW w:w="3117" w:type="dxa"/>
            <w:gridSpan w:val="2"/>
            <w:vMerge/>
            <w:tcBorders>
              <w:right w:val="single" w:sz="1" w:space="0" w:color="000000"/>
            </w:tcBorders>
          </w:tcPr>
          <w:p w:rsidR="0012581C" w:rsidRDefault="0012581C">
            <w:pPr>
              <w:pStyle w:val="CVHeading3"/>
            </w:pPr>
          </w:p>
        </w:tc>
        <w:tc>
          <w:tcPr>
            <w:tcW w:w="7655" w:type="dxa"/>
            <w:gridSpan w:val="11"/>
          </w:tcPr>
          <w:p w:rsidR="0012581C" w:rsidRDefault="0012581C">
            <w:pPr>
              <w:pStyle w:val="CVNormal"/>
            </w:pPr>
            <w:r>
              <w:t>zdragas@vri.gr</w:t>
            </w:r>
          </w:p>
        </w:tc>
      </w:tr>
      <w:tr w:rsidR="0012581C" w:rsidTr="0012581C">
        <w:trPr>
          <w:cantSplit/>
        </w:trPr>
        <w:tc>
          <w:tcPr>
            <w:tcW w:w="3117" w:type="dxa"/>
            <w:gridSpan w:val="2"/>
            <w:vMerge/>
            <w:tcBorders>
              <w:right w:val="single" w:sz="1" w:space="0" w:color="000000"/>
            </w:tcBorders>
          </w:tcPr>
          <w:p w:rsidR="0012581C" w:rsidRDefault="0012581C">
            <w:pPr>
              <w:pStyle w:val="CVHeading3-FirstLine"/>
            </w:pPr>
          </w:p>
        </w:tc>
        <w:tc>
          <w:tcPr>
            <w:tcW w:w="7655" w:type="dxa"/>
            <w:gridSpan w:val="11"/>
          </w:tcPr>
          <w:p w:rsidR="0012581C" w:rsidRDefault="0012581C">
            <w:pPr>
              <w:pStyle w:val="CVNormal-FirstLine"/>
            </w:pPr>
            <w:r>
              <w:t xml:space="preserve">Greek </w:t>
            </w:r>
          </w:p>
        </w:tc>
      </w:tr>
      <w:tr w:rsidR="0012581C" w:rsidTr="0012581C">
        <w:trPr>
          <w:cantSplit/>
        </w:trPr>
        <w:tc>
          <w:tcPr>
            <w:tcW w:w="3117" w:type="dxa"/>
            <w:gridSpan w:val="2"/>
            <w:vMerge/>
            <w:tcBorders>
              <w:right w:val="single" w:sz="1" w:space="0" w:color="000000"/>
            </w:tcBorders>
          </w:tcPr>
          <w:p w:rsidR="0012581C" w:rsidRDefault="0012581C">
            <w:pPr>
              <w:pStyle w:val="CVHeading3-FirstLine"/>
            </w:pPr>
          </w:p>
        </w:tc>
        <w:tc>
          <w:tcPr>
            <w:tcW w:w="7655" w:type="dxa"/>
            <w:gridSpan w:val="11"/>
          </w:tcPr>
          <w:p w:rsidR="0012581C" w:rsidRDefault="0012581C">
            <w:pPr>
              <w:pStyle w:val="CVNormal-FirstLine"/>
            </w:pPr>
            <w:r>
              <w:t>10/03/1957</w:t>
            </w:r>
          </w:p>
        </w:tc>
      </w:tr>
      <w:tr w:rsidR="0012581C" w:rsidTr="0012581C">
        <w:trPr>
          <w:cantSplit/>
        </w:trPr>
        <w:tc>
          <w:tcPr>
            <w:tcW w:w="3117" w:type="dxa"/>
            <w:gridSpan w:val="2"/>
            <w:vMerge/>
            <w:tcBorders>
              <w:right w:val="single" w:sz="1" w:space="0" w:color="000000"/>
            </w:tcBorders>
          </w:tcPr>
          <w:p w:rsidR="0012581C" w:rsidRDefault="0012581C">
            <w:pPr>
              <w:pStyle w:val="CVHeading3-FirstLine"/>
            </w:pPr>
          </w:p>
        </w:tc>
        <w:tc>
          <w:tcPr>
            <w:tcW w:w="7655" w:type="dxa"/>
            <w:gridSpan w:val="11"/>
          </w:tcPr>
          <w:p w:rsidR="0012581C" w:rsidRDefault="0012581C">
            <w:pPr>
              <w:pStyle w:val="CVNormal-FirstLine"/>
            </w:pPr>
            <w:r>
              <w:t xml:space="preserve">Male </w:t>
            </w: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1"/>
            </w:pPr>
            <w:r>
              <w:t>Work experience</w:t>
            </w:r>
          </w:p>
        </w:tc>
        <w:tc>
          <w:tcPr>
            <w:tcW w:w="7655" w:type="dxa"/>
            <w:gridSpan w:val="11"/>
          </w:tcPr>
          <w:p w:rsidR="00197B8D" w:rsidRDefault="00197B8D">
            <w:pPr>
              <w:pStyle w:val="CVNormal-FirstLine"/>
            </w:pP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3-FirstLine"/>
            </w:pPr>
            <w:r>
              <w:t>Dates</w:t>
            </w:r>
          </w:p>
        </w:tc>
        <w:tc>
          <w:tcPr>
            <w:tcW w:w="7655" w:type="dxa"/>
            <w:gridSpan w:val="11"/>
          </w:tcPr>
          <w:p w:rsidR="00197B8D" w:rsidRDefault="004C5438">
            <w:pPr>
              <w:pStyle w:val="CVNormal-FirstLine"/>
            </w:pPr>
            <w:r>
              <w:t>10/04/1985 - 20/09/2015</w:t>
            </w:r>
            <w:r w:rsidR="00605A23">
              <w:t xml:space="preserve"> </w:t>
            </w:r>
          </w:p>
        </w:tc>
      </w:tr>
      <w:tr w:rsidR="00197B8D" w:rsidTr="0012581C">
        <w:trPr>
          <w:cantSplit/>
        </w:trPr>
        <w:tc>
          <w:tcPr>
            <w:tcW w:w="3117" w:type="dxa"/>
            <w:gridSpan w:val="2"/>
            <w:tcBorders>
              <w:right w:val="single" w:sz="1" w:space="0" w:color="000000"/>
            </w:tcBorders>
          </w:tcPr>
          <w:p w:rsidR="00197B8D" w:rsidRDefault="00605A23">
            <w:pPr>
              <w:pStyle w:val="CVHeading3"/>
            </w:pPr>
            <w:r>
              <w:t>Occupation or position held</w:t>
            </w:r>
          </w:p>
        </w:tc>
        <w:tc>
          <w:tcPr>
            <w:tcW w:w="7655" w:type="dxa"/>
            <w:gridSpan w:val="11"/>
          </w:tcPr>
          <w:p w:rsidR="00197B8D" w:rsidRDefault="00605A23">
            <w:pPr>
              <w:pStyle w:val="CVNormal"/>
            </w:pPr>
            <w:r>
              <w:t>RESEARCHER,VETERINARY- MICROBIOLOGY,INFECTIOUS DISEASES</w:t>
            </w:r>
          </w:p>
        </w:tc>
      </w:tr>
      <w:tr w:rsidR="00197B8D" w:rsidTr="0012581C">
        <w:tc>
          <w:tcPr>
            <w:tcW w:w="3117" w:type="dxa"/>
            <w:gridSpan w:val="2"/>
            <w:tcBorders>
              <w:right w:val="single" w:sz="1" w:space="0" w:color="000000"/>
            </w:tcBorders>
          </w:tcPr>
          <w:p w:rsidR="00197B8D" w:rsidRDefault="00605A23">
            <w:pPr>
              <w:pStyle w:val="CVHeading3"/>
            </w:pPr>
            <w:r>
              <w:t>Main activities and responsibilities</w:t>
            </w:r>
          </w:p>
        </w:tc>
        <w:tc>
          <w:tcPr>
            <w:tcW w:w="7655" w:type="dxa"/>
            <w:gridSpan w:val="11"/>
          </w:tcPr>
          <w:p w:rsidR="00197B8D" w:rsidRDefault="00605A23">
            <w:pPr>
              <w:pStyle w:val="CVNormal"/>
            </w:pPr>
            <w:r>
              <w:t>1985-1989 Microbiology laboratory of Tripolis and Serres</w:t>
            </w:r>
          </w:p>
          <w:p w:rsidR="00197B8D" w:rsidRDefault="00605A23">
            <w:pPr>
              <w:pStyle w:val="CVNormal"/>
            </w:pPr>
            <w:r>
              <w:t>1989-1995 Microbiology laboratory of veterinary Institute of Thessaloniki</w:t>
            </w:r>
          </w:p>
          <w:p w:rsidR="00197B8D" w:rsidRDefault="00605A23">
            <w:pPr>
              <w:pStyle w:val="CVNormal"/>
            </w:pPr>
            <w:r>
              <w:t xml:space="preserve">1995-2001 Assis </w:t>
            </w:r>
            <w:r w:rsidR="004C5438">
              <w:t>Researcher</w:t>
            </w:r>
            <w:r>
              <w:t xml:space="preserve">. </w:t>
            </w:r>
          </w:p>
          <w:p w:rsidR="00197B8D" w:rsidRDefault="00605A23">
            <w:pPr>
              <w:pStyle w:val="CVNormal"/>
            </w:pPr>
            <w:r>
              <w:t xml:space="preserve">2001-2010 Assoc </w:t>
            </w:r>
            <w:r w:rsidR="004C5438">
              <w:t>Researcher</w:t>
            </w:r>
            <w:r>
              <w:t>.</w:t>
            </w:r>
          </w:p>
          <w:p w:rsidR="00197B8D" w:rsidRDefault="00605A23">
            <w:pPr>
              <w:pStyle w:val="CVNormal"/>
            </w:pPr>
            <w:r>
              <w:t xml:space="preserve">2010 Full </w:t>
            </w:r>
            <w:r w:rsidR="004C5438">
              <w:t>Researcher</w:t>
            </w:r>
            <w:r>
              <w:t>.</w:t>
            </w:r>
          </w:p>
          <w:p w:rsidR="004C5438" w:rsidRDefault="004C5438">
            <w:pPr>
              <w:pStyle w:val="CVNormal"/>
            </w:pPr>
            <w:r>
              <w:t xml:space="preserve">2104- Director of Veterinary Research Institute </w:t>
            </w:r>
          </w:p>
          <w:p w:rsidR="00197B8D" w:rsidRDefault="00197B8D">
            <w:pPr>
              <w:pStyle w:val="CVNormal"/>
            </w:pPr>
          </w:p>
          <w:p w:rsidR="00197B8D" w:rsidRDefault="00605A23">
            <w:pPr>
              <w:pStyle w:val="CVNormal"/>
            </w:pPr>
            <w:r>
              <w:t>Reas</w:t>
            </w:r>
            <w:r w:rsidR="006B0B61">
              <w:t>erch in poultry Salmonellosis, a</w:t>
            </w:r>
            <w:r>
              <w:t>ntibioresistance,</w:t>
            </w:r>
            <w:r w:rsidR="004C5438">
              <w:t xml:space="preserve"> </w:t>
            </w:r>
            <w:r w:rsidR="006B0B61">
              <w:t>e</w:t>
            </w:r>
            <w:r w:rsidR="004C5438">
              <w:t xml:space="preserve">nvironmental microbiology, </w:t>
            </w:r>
            <w:r w:rsidR="006B0B61">
              <w:t>c</w:t>
            </w:r>
            <w:r>
              <w:t xml:space="preserve">linical and subclinical mastitis, control of infectious </w:t>
            </w:r>
            <w:r w:rsidR="004C5438">
              <w:t>diseases</w:t>
            </w:r>
            <w:r>
              <w:t>.</w:t>
            </w:r>
          </w:p>
        </w:tc>
      </w:tr>
      <w:tr w:rsidR="00197B8D" w:rsidTr="0012581C">
        <w:tc>
          <w:tcPr>
            <w:tcW w:w="3117" w:type="dxa"/>
            <w:gridSpan w:val="2"/>
            <w:tcBorders>
              <w:right w:val="single" w:sz="1" w:space="0" w:color="000000"/>
            </w:tcBorders>
          </w:tcPr>
          <w:p w:rsidR="00197B8D" w:rsidRDefault="00605A23">
            <w:pPr>
              <w:pStyle w:val="CVHeading3"/>
            </w:pPr>
            <w:r>
              <w:t>Name and address of employer</w:t>
            </w:r>
          </w:p>
        </w:tc>
        <w:tc>
          <w:tcPr>
            <w:tcW w:w="7655" w:type="dxa"/>
            <w:gridSpan w:val="11"/>
          </w:tcPr>
          <w:p w:rsidR="00197B8D" w:rsidRDefault="00605A23">
            <w:pPr>
              <w:pStyle w:val="CVNormal"/>
            </w:pPr>
            <w:r>
              <w:t>NATIONAL AGRICULTURAL REASERCH FOUNDATION (N.AG.RE.F.)</w:t>
            </w:r>
          </w:p>
          <w:p w:rsidR="00197B8D" w:rsidRDefault="00605A23">
            <w:pPr>
              <w:pStyle w:val="CVNormal"/>
            </w:pPr>
            <w:r>
              <w:t>Thermi, PO,Box 60272, 57001 Thessaloniki (Greece)</w:t>
            </w: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1"/>
            </w:pPr>
            <w:r>
              <w:t>Education and training</w:t>
            </w:r>
          </w:p>
        </w:tc>
        <w:tc>
          <w:tcPr>
            <w:tcW w:w="7655" w:type="dxa"/>
            <w:gridSpan w:val="11"/>
          </w:tcPr>
          <w:p w:rsidR="00197B8D" w:rsidRDefault="00197B8D">
            <w:pPr>
              <w:pStyle w:val="CVNormal-FirstLine"/>
            </w:pP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3-FirstLine"/>
            </w:pPr>
            <w:r>
              <w:t>Dates</w:t>
            </w:r>
          </w:p>
        </w:tc>
        <w:tc>
          <w:tcPr>
            <w:tcW w:w="7655" w:type="dxa"/>
            <w:gridSpan w:val="11"/>
          </w:tcPr>
          <w:p w:rsidR="00197B8D" w:rsidRDefault="00605A23">
            <w:pPr>
              <w:pStyle w:val="CVNormal-FirstLine"/>
            </w:pPr>
            <w:r>
              <w:t xml:space="preserve">1995 - 2000 </w:t>
            </w:r>
          </w:p>
        </w:tc>
      </w:tr>
      <w:tr w:rsidR="00197B8D" w:rsidTr="0012581C">
        <w:trPr>
          <w:cantSplit/>
        </w:trPr>
        <w:tc>
          <w:tcPr>
            <w:tcW w:w="3117" w:type="dxa"/>
            <w:gridSpan w:val="2"/>
            <w:tcBorders>
              <w:right w:val="single" w:sz="1" w:space="0" w:color="000000"/>
            </w:tcBorders>
          </w:tcPr>
          <w:p w:rsidR="00197B8D" w:rsidRDefault="00605A23">
            <w:pPr>
              <w:pStyle w:val="CVHeading3"/>
            </w:pPr>
            <w:r>
              <w:t>Title of qualification awarded</w:t>
            </w:r>
          </w:p>
        </w:tc>
        <w:tc>
          <w:tcPr>
            <w:tcW w:w="7655" w:type="dxa"/>
            <w:gridSpan w:val="11"/>
          </w:tcPr>
          <w:p w:rsidR="00197B8D" w:rsidRDefault="00605A23">
            <w:pPr>
              <w:pStyle w:val="CVNormal"/>
            </w:pPr>
            <w:r>
              <w:t>PhD</w:t>
            </w:r>
          </w:p>
        </w:tc>
      </w:tr>
      <w:tr w:rsidR="00197B8D" w:rsidTr="0012581C">
        <w:tc>
          <w:tcPr>
            <w:tcW w:w="3117" w:type="dxa"/>
            <w:gridSpan w:val="2"/>
            <w:tcBorders>
              <w:right w:val="single" w:sz="1" w:space="0" w:color="000000"/>
            </w:tcBorders>
          </w:tcPr>
          <w:p w:rsidR="00197B8D" w:rsidRDefault="00605A23">
            <w:pPr>
              <w:pStyle w:val="CVHeading3"/>
            </w:pPr>
            <w:r>
              <w:t>Principal subjects / occupational skills covered</w:t>
            </w:r>
          </w:p>
        </w:tc>
        <w:tc>
          <w:tcPr>
            <w:tcW w:w="7655" w:type="dxa"/>
            <w:gridSpan w:val="11"/>
          </w:tcPr>
          <w:p w:rsidR="00197B8D" w:rsidRDefault="00605A23">
            <w:pPr>
              <w:pStyle w:val="CVNormal"/>
            </w:pPr>
            <w:r>
              <w:t>Epidemiology of Salmonella spp in poultry feeds and birds with particular emphasis to the presence of Salmonella enteritidis</w:t>
            </w:r>
          </w:p>
        </w:tc>
      </w:tr>
      <w:tr w:rsidR="00197B8D" w:rsidTr="0012581C">
        <w:tc>
          <w:tcPr>
            <w:tcW w:w="3117" w:type="dxa"/>
            <w:gridSpan w:val="2"/>
            <w:tcBorders>
              <w:right w:val="single" w:sz="1" w:space="0" w:color="000000"/>
            </w:tcBorders>
          </w:tcPr>
          <w:p w:rsidR="00197B8D" w:rsidRDefault="00605A23">
            <w:pPr>
              <w:pStyle w:val="CVHeading3"/>
            </w:pPr>
            <w:r>
              <w:t>Name and type of organisation providing education and training</w:t>
            </w:r>
          </w:p>
        </w:tc>
        <w:tc>
          <w:tcPr>
            <w:tcW w:w="7655" w:type="dxa"/>
            <w:gridSpan w:val="11"/>
          </w:tcPr>
          <w:p w:rsidR="00197B8D" w:rsidRDefault="00605A23">
            <w:pPr>
              <w:pStyle w:val="CVNormal"/>
            </w:pPr>
            <w:r>
              <w:t>Aristotle University of Thessaloniki (Veterinary Medicine)</w:t>
            </w:r>
          </w:p>
          <w:p w:rsidR="00197B8D" w:rsidRDefault="00605A23">
            <w:pPr>
              <w:pStyle w:val="CVNormal"/>
            </w:pPr>
            <w:r>
              <w:t>Thessaloniki (Greece)</w:t>
            </w:r>
          </w:p>
        </w:tc>
      </w:tr>
      <w:tr w:rsidR="00197B8D" w:rsidTr="0012581C">
        <w:trPr>
          <w:cantSplit/>
        </w:trPr>
        <w:tc>
          <w:tcPr>
            <w:tcW w:w="3117" w:type="dxa"/>
            <w:gridSpan w:val="2"/>
            <w:tcBorders>
              <w:right w:val="single" w:sz="1" w:space="0" w:color="000000"/>
            </w:tcBorders>
          </w:tcPr>
          <w:p w:rsidR="00197B8D" w:rsidRDefault="00605A23">
            <w:pPr>
              <w:pStyle w:val="CVHeading3"/>
            </w:pPr>
            <w:r>
              <w:t>Level in national or international classification</w:t>
            </w:r>
          </w:p>
        </w:tc>
        <w:tc>
          <w:tcPr>
            <w:tcW w:w="7655" w:type="dxa"/>
            <w:gridSpan w:val="11"/>
          </w:tcPr>
          <w:p w:rsidR="00197B8D" w:rsidRDefault="00605A23">
            <w:pPr>
              <w:pStyle w:val="CVNormal"/>
            </w:pPr>
            <w:r>
              <w:t>ISCED 6</w:t>
            </w: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3-FirstLine"/>
            </w:pPr>
            <w:r>
              <w:t>Dates</w:t>
            </w:r>
          </w:p>
        </w:tc>
        <w:tc>
          <w:tcPr>
            <w:tcW w:w="7655" w:type="dxa"/>
            <w:gridSpan w:val="11"/>
          </w:tcPr>
          <w:p w:rsidR="00197B8D" w:rsidRDefault="00605A23">
            <w:pPr>
              <w:pStyle w:val="CVNormal-FirstLine"/>
            </w:pPr>
            <w:r>
              <w:t xml:space="preserve">1982 - 1985 </w:t>
            </w:r>
          </w:p>
        </w:tc>
      </w:tr>
      <w:tr w:rsidR="00197B8D" w:rsidTr="0012581C">
        <w:trPr>
          <w:cantSplit/>
        </w:trPr>
        <w:tc>
          <w:tcPr>
            <w:tcW w:w="3117" w:type="dxa"/>
            <w:gridSpan w:val="2"/>
            <w:tcBorders>
              <w:right w:val="single" w:sz="1" w:space="0" w:color="000000"/>
            </w:tcBorders>
          </w:tcPr>
          <w:p w:rsidR="00197B8D" w:rsidRDefault="00605A23">
            <w:pPr>
              <w:pStyle w:val="CVHeading3"/>
            </w:pPr>
            <w:r>
              <w:t>Title of qualification awarded</w:t>
            </w:r>
          </w:p>
        </w:tc>
        <w:tc>
          <w:tcPr>
            <w:tcW w:w="7655" w:type="dxa"/>
            <w:gridSpan w:val="11"/>
          </w:tcPr>
          <w:p w:rsidR="00197B8D" w:rsidRDefault="00605A23">
            <w:pPr>
              <w:pStyle w:val="CVNormal"/>
            </w:pPr>
            <w:r>
              <w:t>MsC</w:t>
            </w:r>
          </w:p>
        </w:tc>
      </w:tr>
      <w:tr w:rsidR="00197B8D" w:rsidTr="0012581C">
        <w:tc>
          <w:tcPr>
            <w:tcW w:w="3117" w:type="dxa"/>
            <w:gridSpan w:val="2"/>
            <w:tcBorders>
              <w:right w:val="single" w:sz="1" w:space="0" w:color="000000"/>
            </w:tcBorders>
          </w:tcPr>
          <w:p w:rsidR="00197B8D" w:rsidRDefault="00605A23">
            <w:pPr>
              <w:pStyle w:val="CVHeading3"/>
            </w:pPr>
            <w:r>
              <w:t>Principal subjects / occupational skills covered</w:t>
            </w:r>
          </w:p>
        </w:tc>
        <w:tc>
          <w:tcPr>
            <w:tcW w:w="7655" w:type="dxa"/>
            <w:gridSpan w:val="11"/>
          </w:tcPr>
          <w:p w:rsidR="00197B8D" w:rsidRDefault="00605A23">
            <w:pPr>
              <w:pStyle w:val="CVNormal"/>
            </w:pPr>
            <w:r>
              <w:t>Intraspecific heterogeneityof Mycoplasma agalactiae</w:t>
            </w:r>
          </w:p>
        </w:tc>
      </w:tr>
      <w:tr w:rsidR="00197B8D" w:rsidTr="0012581C">
        <w:tc>
          <w:tcPr>
            <w:tcW w:w="3117" w:type="dxa"/>
            <w:gridSpan w:val="2"/>
            <w:tcBorders>
              <w:right w:val="single" w:sz="1" w:space="0" w:color="000000"/>
            </w:tcBorders>
          </w:tcPr>
          <w:p w:rsidR="00197B8D" w:rsidRDefault="00605A23">
            <w:pPr>
              <w:pStyle w:val="CVHeading3"/>
            </w:pPr>
            <w:r>
              <w:t>Name and type of organisation providing education and training</w:t>
            </w:r>
          </w:p>
        </w:tc>
        <w:tc>
          <w:tcPr>
            <w:tcW w:w="7655" w:type="dxa"/>
            <w:gridSpan w:val="11"/>
          </w:tcPr>
          <w:p w:rsidR="00197B8D" w:rsidRDefault="00605A23">
            <w:pPr>
              <w:pStyle w:val="CVNormal"/>
            </w:pPr>
            <w:r>
              <w:t>Aristotle Univercity oh Thessaloniki (Veterinary Medicine)</w:t>
            </w:r>
          </w:p>
          <w:p w:rsidR="00197B8D" w:rsidRDefault="00605A23">
            <w:pPr>
              <w:pStyle w:val="CVNormal"/>
            </w:pPr>
            <w:r>
              <w:t>Thessaloniki (Greece)</w:t>
            </w:r>
          </w:p>
        </w:tc>
      </w:tr>
      <w:tr w:rsidR="00197B8D" w:rsidTr="0012581C">
        <w:trPr>
          <w:cantSplit/>
        </w:trPr>
        <w:tc>
          <w:tcPr>
            <w:tcW w:w="3117" w:type="dxa"/>
            <w:gridSpan w:val="2"/>
            <w:tcBorders>
              <w:right w:val="single" w:sz="1" w:space="0" w:color="000000"/>
            </w:tcBorders>
          </w:tcPr>
          <w:p w:rsidR="00197B8D" w:rsidRDefault="00605A23">
            <w:pPr>
              <w:pStyle w:val="CVHeading3"/>
            </w:pPr>
            <w:r>
              <w:t>Level in national or international classification</w:t>
            </w:r>
          </w:p>
        </w:tc>
        <w:tc>
          <w:tcPr>
            <w:tcW w:w="7655" w:type="dxa"/>
            <w:gridSpan w:val="11"/>
          </w:tcPr>
          <w:p w:rsidR="00197B8D" w:rsidRDefault="00605A23">
            <w:pPr>
              <w:pStyle w:val="CVNormal"/>
            </w:pPr>
            <w:r>
              <w:t>ISCED 6</w:t>
            </w: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3-FirstLine"/>
            </w:pPr>
            <w:r>
              <w:lastRenderedPageBreak/>
              <w:t>Dates</w:t>
            </w:r>
          </w:p>
        </w:tc>
        <w:tc>
          <w:tcPr>
            <w:tcW w:w="7655" w:type="dxa"/>
            <w:gridSpan w:val="11"/>
          </w:tcPr>
          <w:p w:rsidR="00197B8D" w:rsidRDefault="00605A23">
            <w:pPr>
              <w:pStyle w:val="CVNormal-FirstLine"/>
            </w:pPr>
            <w:r>
              <w:t xml:space="preserve">1975 - 1980 </w:t>
            </w:r>
          </w:p>
        </w:tc>
      </w:tr>
      <w:tr w:rsidR="00197B8D" w:rsidTr="0012581C">
        <w:trPr>
          <w:cantSplit/>
        </w:trPr>
        <w:tc>
          <w:tcPr>
            <w:tcW w:w="3117" w:type="dxa"/>
            <w:gridSpan w:val="2"/>
            <w:tcBorders>
              <w:right w:val="single" w:sz="1" w:space="0" w:color="000000"/>
            </w:tcBorders>
          </w:tcPr>
          <w:p w:rsidR="00197B8D" w:rsidRDefault="00605A23">
            <w:pPr>
              <w:pStyle w:val="CVHeading3"/>
            </w:pPr>
            <w:r>
              <w:t>Title of qualification awarded</w:t>
            </w:r>
          </w:p>
        </w:tc>
        <w:tc>
          <w:tcPr>
            <w:tcW w:w="7655" w:type="dxa"/>
            <w:gridSpan w:val="11"/>
          </w:tcPr>
          <w:p w:rsidR="00197B8D" w:rsidRDefault="00605A23">
            <w:pPr>
              <w:pStyle w:val="CVNormal"/>
            </w:pPr>
            <w:r>
              <w:t>DVM</w:t>
            </w:r>
          </w:p>
        </w:tc>
      </w:tr>
      <w:tr w:rsidR="00197B8D" w:rsidTr="0012581C">
        <w:tc>
          <w:tcPr>
            <w:tcW w:w="3117" w:type="dxa"/>
            <w:gridSpan w:val="2"/>
            <w:tcBorders>
              <w:right w:val="single" w:sz="1" w:space="0" w:color="000000"/>
            </w:tcBorders>
          </w:tcPr>
          <w:p w:rsidR="00197B8D" w:rsidRDefault="00605A23">
            <w:pPr>
              <w:pStyle w:val="CVHeading3"/>
            </w:pPr>
            <w:r>
              <w:t>Principal subjects / occupational skills covered</w:t>
            </w:r>
          </w:p>
        </w:tc>
        <w:tc>
          <w:tcPr>
            <w:tcW w:w="7655" w:type="dxa"/>
            <w:gridSpan w:val="11"/>
          </w:tcPr>
          <w:p w:rsidR="00197B8D" w:rsidRDefault="00605A23">
            <w:pPr>
              <w:pStyle w:val="CVNormal"/>
            </w:pPr>
            <w:r>
              <w:t>Veterinarian</w:t>
            </w:r>
          </w:p>
        </w:tc>
      </w:tr>
      <w:tr w:rsidR="00197B8D" w:rsidTr="0012581C">
        <w:tc>
          <w:tcPr>
            <w:tcW w:w="3117" w:type="dxa"/>
            <w:gridSpan w:val="2"/>
            <w:tcBorders>
              <w:right w:val="single" w:sz="1" w:space="0" w:color="000000"/>
            </w:tcBorders>
          </w:tcPr>
          <w:p w:rsidR="00197B8D" w:rsidRDefault="00605A23">
            <w:pPr>
              <w:pStyle w:val="CVHeading3"/>
            </w:pPr>
            <w:r>
              <w:t>Name and type of organisation providing education and training</w:t>
            </w:r>
          </w:p>
        </w:tc>
        <w:tc>
          <w:tcPr>
            <w:tcW w:w="7655" w:type="dxa"/>
            <w:gridSpan w:val="11"/>
          </w:tcPr>
          <w:p w:rsidR="00197B8D" w:rsidRDefault="00605A23">
            <w:pPr>
              <w:pStyle w:val="CVNormal"/>
            </w:pPr>
            <w:r>
              <w:t xml:space="preserve">Aristotle </w:t>
            </w:r>
            <w:r w:rsidR="004F6873">
              <w:t>University</w:t>
            </w:r>
            <w:r>
              <w:t xml:space="preserve"> of Thessaloniki (</w:t>
            </w:r>
            <w:r w:rsidR="004F6873">
              <w:t>Veterinary</w:t>
            </w:r>
            <w:r>
              <w:t xml:space="preserve"> Medicine)</w:t>
            </w:r>
          </w:p>
          <w:p w:rsidR="00197B8D" w:rsidRDefault="00605A23">
            <w:pPr>
              <w:pStyle w:val="CVNormal"/>
            </w:pPr>
            <w:r>
              <w:t>Thessaloniki (Greece)</w:t>
            </w:r>
          </w:p>
        </w:tc>
      </w:tr>
      <w:tr w:rsidR="00197B8D" w:rsidTr="0012581C">
        <w:trPr>
          <w:cantSplit/>
        </w:trPr>
        <w:tc>
          <w:tcPr>
            <w:tcW w:w="3117" w:type="dxa"/>
            <w:gridSpan w:val="2"/>
            <w:tcBorders>
              <w:right w:val="single" w:sz="1" w:space="0" w:color="000000"/>
            </w:tcBorders>
          </w:tcPr>
          <w:p w:rsidR="00197B8D" w:rsidRDefault="00605A23">
            <w:pPr>
              <w:pStyle w:val="CVHeading3"/>
            </w:pPr>
            <w:r>
              <w:t>Level in national or international classification</w:t>
            </w:r>
          </w:p>
        </w:tc>
        <w:tc>
          <w:tcPr>
            <w:tcW w:w="7655" w:type="dxa"/>
            <w:gridSpan w:val="11"/>
          </w:tcPr>
          <w:p w:rsidR="00197B8D" w:rsidRDefault="00605A23">
            <w:pPr>
              <w:pStyle w:val="CVNormal"/>
            </w:pPr>
            <w:r>
              <w:t>ISCED 5</w:t>
            </w: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1"/>
            </w:pPr>
            <w:r>
              <w:t>Personal skills and competences</w:t>
            </w:r>
          </w:p>
        </w:tc>
        <w:tc>
          <w:tcPr>
            <w:tcW w:w="7655" w:type="dxa"/>
            <w:gridSpan w:val="11"/>
          </w:tcPr>
          <w:p w:rsidR="00197B8D" w:rsidRDefault="00197B8D">
            <w:pPr>
              <w:pStyle w:val="CVNormal-FirstLine"/>
            </w:pP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3-FirstLine"/>
            </w:pPr>
            <w:r>
              <w:t>Mother tongue(s)</w:t>
            </w:r>
          </w:p>
        </w:tc>
        <w:tc>
          <w:tcPr>
            <w:tcW w:w="7655" w:type="dxa"/>
            <w:gridSpan w:val="11"/>
          </w:tcPr>
          <w:p w:rsidR="00197B8D" w:rsidRDefault="00605A23">
            <w:pPr>
              <w:pStyle w:val="CVMedium-FirstLine"/>
            </w:pPr>
            <w:r>
              <w:t>Greek</w:t>
            </w: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rPr>
          <w:cantSplit/>
        </w:trPr>
        <w:tc>
          <w:tcPr>
            <w:tcW w:w="3117" w:type="dxa"/>
            <w:gridSpan w:val="2"/>
            <w:tcBorders>
              <w:right w:val="single" w:sz="1" w:space="0" w:color="000000"/>
            </w:tcBorders>
          </w:tcPr>
          <w:p w:rsidR="00197B8D" w:rsidRDefault="00605A23">
            <w:pPr>
              <w:pStyle w:val="CVHeading3-FirstLine"/>
            </w:pPr>
            <w:r>
              <w:t>Other language(s)</w:t>
            </w:r>
          </w:p>
        </w:tc>
        <w:tc>
          <w:tcPr>
            <w:tcW w:w="7655" w:type="dxa"/>
            <w:gridSpan w:val="11"/>
          </w:tcPr>
          <w:p w:rsidR="00197B8D" w:rsidRDefault="00197B8D">
            <w:pPr>
              <w:pStyle w:val="CVMedium-FirstLine"/>
            </w:pPr>
          </w:p>
        </w:tc>
      </w:tr>
      <w:tr w:rsidR="00197B8D" w:rsidTr="0012581C">
        <w:trPr>
          <w:cantSplit/>
        </w:trPr>
        <w:tc>
          <w:tcPr>
            <w:tcW w:w="3117" w:type="dxa"/>
            <w:gridSpan w:val="2"/>
            <w:tcBorders>
              <w:right w:val="single" w:sz="1" w:space="0" w:color="000000"/>
            </w:tcBorders>
          </w:tcPr>
          <w:p w:rsidR="00197B8D" w:rsidRDefault="00605A23">
            <w:pPr>
              <w:pStyle w:val="CVHeading3-FirstLine"/>
            </w:pPr>
            <w:r>
              <w:t>Self-assessment</w:t>
            </w:r>
          </w:p>
        </w:tc>
        <w:tc>
          <w:tcPr>
            <w:tcW w:w="140" w:type="dxa"/>
          </w:tcPr>
          <w:p w:rsidR="00197B8D" w:rsidRDefault="00197B8D">
            <w:pPr>
              <w:pStyle w:val="CVNormal"/>
            </w:pPr>
          </w:p>
        </w:tc>
        <w:tc>
          <w:tcPr>
            <w:tcW w:w="3005" w:type="dxa"/>
            <w:gridSpan w:val="4"/>
            <w:tcBorders>
              <w:top w:val="single" w:sz="1" w:space="0" w:color="000000"/>
              <w:left w:val="single" w:sz="1" w:space="0" w:color="000000"/>
              <w:bottom w:val="single" w:sz="1" w:space="0" w:color="000000"/>
            </w:tcBorders>
          </w:tcPr>
          <w:p w:rsidR="00197B8D" w:rsidRDefault="00605A23">
            <w:pPr>
              <w:pStyle w:val="LevelAssessment-Heading1"/>
            </w:pPr>
            <w:r>
              <w:t>Understanding</w:t>
            </w:r>
          </w:p>
        </w:tc>
        <w:tc>
          <w:tcPr>
            <w:tcW w:w="3005" w:type="dxa"/>
            <w:gridSpan w:val="4"/>
            <w:tcBorders>
              <w:top w:val="single" w:sz="1" w:space="0" w:color="000000"/>
              <w:left w:val="single" w:sz="1" w:space="0" w:color="000000"/>
              <w:bottom w:val="single" w:sz="1" w:space="0" w:color="000000"/>
            </w:tcBorders>
          </w:tcPr>
          <w:p w:rsidR="00197B8D" w:rsidRDefault="00605A23">
            <w:pPr>
              <w:pStyle w:val="LevelAssessment-Heading1"/>
            </w:pPr>
            <w:r>
              <w:t>Speaking</w:t>
            </w:r>
          </w:p>
        </w:tc>
        <w:tc>
          <w:tcPr>
            <w:tcW w:w="1505" w:type="dxa"/>
            <w:gridSpan w:val="2"/>
            <w:tcBorders>
              <w:top w:val="single" w:sz="1" w:space="0" w:color="000000"/>
              <w:left w:val="single" w:sz="1" w:space="0" w:color="000000"/>
              <w:bottom w:val="single" w:sz="1" w:space="0" w:color="000000"/>
              <w:right w:val="single" w:sz="1" w:space="0" w:color="000000"/>
            </w:tcBorders>
          </w:tcPr>
          <w:p w:rsidR="00197B8D" w:rsidRDefault="00605A23">
            <w:pPr>
              <w:pStyle w:val="LevelAssessment-Heading1"/>
            </w:pPr>
            <w:r>
              <w:t>W r i t i n g</w:t>
            </w:r>
          </w:p>
        </w:tc>
      </w:tr>
      <w:tr w:rsidR="00197B8D" w:rsidTr="0012581C">
        <w:trPr>
          <w:cantSplit/>
        </w:trPr>
        <w:tc>
          <w:tcPr>
            <w:tcW w:w="3117" w:type="dxa"/>
            <w:gridSpan w:val="2"/>
            <w:tcBorders>
              <w:right w:val="single" w:sz="1" w:space="0" w:color="000000"/>
            </w:tcBorders>
          </w:tcPr>
          <w:p w:rsidR="00197B8D" w:rsidRDefault="00605A23">
            <w:pPr>
              <w:pStyle w:val="CVHeadingLevel"/>
            </w:pPr>
            <w:r>
              <w:t>European level (*)</w:t>
            </w:r>
          </w:p>
        </w:tc>
        <w:tc>
          <w:tcPr>
            <w:tcW w:w="140" w:type="dxa"/>
          </w:tcPr>
          <w:p w:rsidR="00197B8D" w:rsidRDefault="00197B8D">
            <w:pPr>
              <w:pStyle w:val="CVNormal"/>
            </w:pPr>
          </w:p>
        </w:tc>
        <w:tc>
          <w:tcPr>
            <w:tcW w:w="1502" w:type="dxa"/>
            <w:gridSpan w:val="2"/>
            <w:tcBorders>
              <w:left w:val="single" w:sz="1" w:space="0" w:color="000000"/>
              <w:bottom w:val="single" w:sz="1" w:space="0" w:color="000000"/>
            </w:tcBorders>
          </w:tcPr>
          <w:p w:rsidR="00197B8D" w:rsidRDefault="00605A23">
            <w:pPr>
              <w:pStyle w:val="LevelAssessment-Heading2"/>
            </w:pPr>
            <w:r>
              <w:t>Listening</w:t>
            </w:r>
          </w:p>
        </w:tc>
        <w:tc>
          <w:tcPr>
            <w:tcW w:w="1503" w:type="dxa"/>
            <w:gridSpan w:val="2"/>
            <w:tcBorders>
              <w:left w:val="single" w:sz="1" w:space="0" w:color="000000"/>
              <w:bottom w:val="single" w:sz="1" w:space="0" w:color="000000"/>
            </w:tcBorders>
          </w:tcPr>
          <w:p w:rsidR="00197B8D" w:rsidRDefault="00605A23">
            <w:pPr>
              <w:pStyle w:val="LevelAssessment-Heading2"/>
            </w:pPr>
            <w:r>
              <w:t>Reading</w:t>
            </w:r>
          </w:p>
        </w:tc>
        <w:tc>
          <w:tcPr>
            <w:tcW w:w="1501" w:type="dxa"/>
            <w:gridSpan w:val="2"/>
            <w:tcBorders>
              <w:left w:val="single" w:sz="1" w:space="0" w:color="000000"/>
              <w:bottom w:val="single" w:sz="1" w:space="0" w:color="000000"/>
            </w:tcBorders>
          </w:tcPr>
          <w:p w:rsidR="00197B8D" w:rsidRDefault="00605A23">
            <w:pPr>
              <w:pStyle w:val="LevelAssessment-Heading2"/>
            </w:pPr>
            <w:r>
              <w:t>Spoken interaction</w:t>
            </w:r>
          </w:p>
        </w:tc>
        <w:tc>
          <w:tcPr>
            <w:tcW w:w="1504" w:type="dxa"/>
            <w:gridSpan w:val="2"/>
            <w:tcBorders>
              <w:left w:val="single" w:sz="1" w:space="0" w:color="000000"/>
              <w:bottom w:val="single" w:sz="1" w:space="0" w:color="000000"/>
            </w:tcBorders>
          </w:tcPr>
          <w:p w:rsidR="00197B8D" w:rsidRDefault="00605A23">
            <w:pPr>
              <w:pStyle w:val="LevelAssessment-Heading2"/>
            </w:pPr>
            <w:r>
              <w:t>Spoken production</w:t>
            </w:r>
          </w:p>
        </w:tc>
        <w:tc>
          <w:tcPr>
            <w:tcW w:w="1505" w:type="dxa"/>
            <w:gridSpan w:val="2"/>
            <w:tcBorders>
              <w:left w:val="single" w:sz="1" w:space="0" w:color="000000"/>
              <w:bottom w:val="single" w:sz="1" w:space="0" w:color="000000"/>
              <w:right w:val="single" w:sz="1" w:space="0" w:color="000000"/>
            </w:tcBorders>
          </w:tcPr>
          <w:p w:rsidR="00197B8D" w:rsidRDefault="00197B8D">
            <w:pPr>
              <w:pStyle w:val="LevelAssessment-Heading2"/>
            </w:pPr>
          </w:p>
        </w:tc>
      </w:tr>
      <w:tr w:rsidR="00197B8D" w:rsidTr="0012581C">
        <w:trPr>
          <w:cantSplit/>
        </w:trPr>
        <w:tc>
          <w:tcPr>
            <w:tcW w:w="3117" w:type="dxa"/>
            <w:gridSpan w:val="2"/>
            <w:tcBorders>
              <w:right w:val="single" w:sz="1" w:space="0" w:color="000000"/>
            </w:tcBorders>
          </w:tcPr>
          <w:p w:rsidR="00197B8D" w:rsidRDefault="00605A23">
            <w:pPr>
              <w:pStyle w:val="CVHeadingLanguage"/>
            </w:pPr>
            <w:r>
              <w:t>English</w:t>
            </w:r>
          </w:p>
        </w:tc>
        <w:tc>
          <w:tcPr>
            <w:tcW w:w="140" w:type="dxa"/>
          </w:tcPr>
          <w:p w:rsidR="00197B8D" w:rsidRDefault="00197B8D">
            <w:pPr>
              <w:pStyle w:val="CVNormal"/>
            </w:pPr>
          </w:p>
        </w:tc>
        <w:tc>
          <w:tcPr>
            <w:tcW w:w="283" w:type="dxa"/>
            <w:tcBorders>
              <w:left w:val="single" w:sz="1" w:space="0" w:color="000000"/>
              <w:bottom w:val="single" w:sz="1" w:space="0" w:color="000000"/>
              <w:right w:val="single" w:sz="1" w:space="0" w:color="000000"/>
            </w:tcBorders>
            <w:vAlign w:val="center"/>
          </w:tcPr>
          <w:p w:rsidR="00197B8D" w:rsidRDefault="00605A23">
            <w:pPr>
              <w:pStyle w:val="LevelAssessment-Code"/>
            </w:pPr>
            <w:r>
              <w:t xml:space="preserve">C1 </w:t>
            </w:r>
          </w:p>
        </w:tc>
        <w:tc>
          <w:tcPr>
            <w:tcW w:w="1219" w:type="dxa"/>
            <w:tcBorders>
              <w:bottom w:val="single" w:sz="1" w:space="0" w:color="000000"/>
            </w:tcBorders>
            <w:vAlign w:val="center"/>
          </w:tcPr>
          <w:p w:rsidR="00197B8D" w:rsidRDefault="00605A23">
            <w:pPr>
              <w:pStyle w:val="LevelAssessment-Description"/>
            </w:pPr>
            <w:r>
              <w:t xml:space="preserve">Proficient user </w:t>
            </w:r>
          </w:p>
        </w:tc>
        <w:tc>
          <w:tcPr>
            <w:tcW w:w="283" w:type="dxa"/>
            <w:tcBorders>
              <w:left w:val="single" w:sz="1" w:space="0" w:color="000000"/>
              <w:bottom w:val="single" w:sz="1" w:space="0" w:color="000000"/>
              <w:right w:val="single" w:sz="1" w:space="0" w:color="000000"/>
            </w:tcBorders>
            <w:vAlign w:val="center"/>
          </w:tcPr>
          <w:p w:rsidR="00197B8D" w:rsidRDefault="00605A23">
            <w:pPr>
              <w:pStyle w:val="LevelAssessment-Code"/>
            </w:pPr>
            <w:r>
              <w:t xml:space="preserve">C1 </w:t>
            </w:r>
          </w:p>
        </w:tc>
        <w:tc>
          <w:tcPr>
            <w:tcW w:w="1220" w:type="dxa"/>
            <w:tcBorders>
              <w:bottom w:val="single" w:sz="1" w:space="0" w:color="000000"/>
            </w:tcBorders>
            <w:vAlign w:val="center"/>
          </w:tcPr>
          <w:p w:rsidR="00197B8D" w:rsidRDefault="00605A23">
            <w:pPr>
              <w:pStyle w:val="LevelAssessment-Description"/>
            </w:pPr>
            <w:r>
              <w:t xml:space="preserve">Proficient user </w:t>
            </w:r>
          </w:p>
        </w:tc>
        <w:tc>
          <w:tcPr>
            <w:tcW w:w="282" w:type="dxa"/>
            <w:tcBorders>
              <w:left w:val="single" w:sz="1" w:space="0" w:color="000000"/>
              <w:bottom w:val="single" w:sz="1" w:space="0" w:color="000000"/>
              <w:right w:val="single" w:sz="1" w:space="0" w:color="000000"/>
            </w:tcBorders>
            <w:vAlign w:val="center"/>
          </w:tcPr>
          <w:p w:rsidR="00197B8D" w:rsidRDefault="00605A23">
            <w:pPr>
              <w:pStyle w:val="LevelAssessment-Code"/>
            </w:pPr>
            <w:r>
              <w:t xml:space="preserve">B2 </w:t>
            </w:r>
          </w:p>
        </w:tc>
        <w:tc>
          <w:tcPr>
            <w:tcW w:w="1219" w:type="dxa"/>
            <w:tcBorders>
              <w:bottom w:val="single" w:sz="1" w:space="0" w:color="000000"/>
            </w:tcBorders>
            <w:vAlign w:val="center"/>
          </w:tcPr>
          <w:p w:rsidR="00197B8D" w:rsidRDefault="00605A23">
            <w:pPr>
              <w:pStyle w:val="LevelAssessment-Description"/>
            </w:pPr>
            <w:r>
              <w:t xml:space="preserve">Independent user </w:t>
            </w:r>
          </w:p>
        </w:tc>
        <w:tc>
          <w:tcPr>
            <w:tcW w:w="283" w:type="dxa"/>
            <w:tcBorders>
              <w:left w:val="single" w:sz="1" w:space="0" w:color="000000"/>
              <w:bottom w:val="single" w:sz="1" w:space="0" w:color="000000"/>
              <w:right w:val="single" w:sz="1" w:space="0" w:color="000000"/>
            </w:tcBorders>
            <w:vAlign w:val="center"/>
          </w:tcPr>
          <w:p w:rsidR="00197B8D" w:rsidRDefault="00605A23">
            <w:pPr>
              <w:pStyle w:val="LevelAssessment-Code"/>
            </w:pPr>
            <w:r>
              <w:t xml:space="preserve">B2 </w:t>
            </w:r>
          </w:p>
        </w:tc>
        <w:tc>
          <w:tcPr>
            <w:tcW w:w="1221" w:type="dxa"/>
            <w:tcBorders>
              <w:bottom w:val="single" w:sz="1" w:space="0" w:color="000000"/>
            </w:tcBorders>
            <w:vAlign w:val="center"/>
          </w:tcPr>
          <w:p w:rsidR="00197B8D" w:rsidRDefault="00605A23">
            <w:pPr>
              <w:pStyle w:val="LevelAssessment-Description"/>
            </w:pPr>
            <w:r>
              <w:t xml:space="preserve">Independent user </w:t>
            </w:r>
          </w:p>
        </w:tc>
        <w:tc>
          <w:tcPr>
            <w:tcW w:w="281" w:type="dxa"/>
            <w:tcBorders>
              <w:left w:val="single" w:sz="1" w:space="0" w:color="000000"/>
              <w:bottom w:val="single" w:sz="1" w:space="0" w:color="000000"/>
              <w:right w:val="single" w:sz="1" w:space="0" w:color="000000"/>
            </w:tcBorders>
            <w:vAlign w:val="center"/>
          </w:tcPr>
          <w:p w:rsidR="00197B8D" w:rsidRDefault="00605A23">
            <w:pPr>
              <w:pStyle w:val="LevelAssessment-Code"/>
            </w:pPr>
            <w:r>
              <w:t xml:space="preserve">B2 </w:t>
            </w:r>
          </w:p>
        </w:tc>
        <w:tc>
          <w:tcPr>
            <w:tcW w:w="1224" w:type="dxa"/>
            <w:tcBorders>
              <w:bottom w:val="single" w:sz="1" w:space="0" w:color="000000"/>
              <w:right w:val="single" w:sz="1" w:space="0" w:color="000000"/>
            </w:tcBorders>
            <w:vAlign w:val="center"/>
          </w:tcPr>
          <w:p w:rsidR="00197B8D" w:rsidRDefault="00605A23">
            <w:pPr>
              <w:pStyle w:val="LevelAssessment-Description"/>
            </w:pPr>
            <w:r>
              <w:t xml:space="preserve">Independent user </w:t>
            </w:r>
          </w:p>
        </w:tc>
      </w:tr>
      <w:tr w:rsidR="00197B8D" w:rsidTr="0012581C">
        <w:trPr>
          <w:cantSplit/>
        </w:trPr>
        <w:tc>
          <w:tcPr>
            <w:tcW w:w="3117" w:type="dxa"/>
            <w:gridSpan w:val="2"/>
            <w:tcBorders>
              <w:right w:val="single" w:sz="1" w:space="0" w:color="000000"/>
            </w:tcBorders>
          </w:tcPr>
          <w:p w:rsidR="00197B8D" w:rsidRDefault="00197B8D">
            <w:pPr>
              <w:pStyle w:val="CVNormal"/>
            </w:pPr>
          </w:p>
        </w:tc>
        <w:tc>
          <w:tcPr>
            <w:tcW w:w="7655" w:type="dxa"/>
            <w:gridSpan w:val="11"/>
            <w:tcMar>
              <w:top w:w="0" w:type="dxa"/>
              <w:bottom w:w="113" w:type="dxa"/>
            </w:tcMar>
          </w:tcPr>
          <w:p w:rsidR="00197B8D" w:rsidRDefault="00605A23">
            <w:pPr>
              <w:pStyle w:val="LevelAssessment-Note"/>
            </w:pPr>
            <w:r>
              <w:t xml:space="preserve">(*) </w:t>
            </w:r>
            <w:hyperlink r:id="rId8" w:history="1">
              <w:r>
                <w:rPr>
                  <w:rStyle w:val="-"/>
                </w:rPr>
                <w:t>Common European Framework of Reference (CEF) level</w:t>
              </w:r>
            </w:hyperlink>
            <w:r>
              <w:t xml:space="preserve"> </w:t>
            </w:r>
          </w:p>
        </w:tc>
      </w:tr>
      <w:tr w:rsidR="00197B8D" w:rsidTr="0012581C">
        <w:trPr>
          <w:cantSplit/>
        </w:trPr>
        <w:tc>
          <w:tcPr>
            <w:tcW w:w="3117" w:type="dxa"/>
            <w:gridSpan w:val="2"/>
            <w:tcBorders>
              <w:right w:val="single" w:sz="1" w:space="0" w:color="000000"/>
            </w:tcBorders>
          </w:tcPr>
          <w:p w:rsidR="00197B8D" w:rsidRDefault="00197B8D">
            <w:pPr>
              <w:pStyle w:val="CVSpacer"/>
            </w:pPr>
          </w:p>
        </w:tc>
        <w:tc>
          <w:tcPr>
            <w:tcW w:w="7655" w:type="dxa"/>
            <w:gridSpan w:val="11"/>
          </w:tcPr>
          <w:p w:rsidR="00197B8D" w:rsidRDefault="00197B8D">
            <w:pPr>
              <w:pStyle w:val="CVSpacer"/>
            </w:pPr>
          </w:p>
        </w:tc>
      </w:tr>
      <w:tr w:rsidR="00197B8D" w:rsidTr="0012581C">
        <w:tc>
          <w:tcPr>
            <w:tcW w:w="3117" w:type="dxa"/>
            <w:gridSpan w:val="2"/>
            <w:tcBorders>
              <w:right w:val="single" w:sz="1" w:space="0" w:color="000000"/>
            </w:tcBorders>
          </w:tcPr>
          <w:p w:rsidR="00197B8D" w:rsidRDefault="00605A23">
            <w:pPr>
              <w:pStyle w:val="CVHeading1"/>
            </w:pPr>
            <w:r>
              <w:t>Additional information</w:t>
            </w:r>
          </w:p>
        </w:tc>
        <w:tc>
          <w:tcPr>
            <w:tcW w:w="7655" w:type="dxa"/>
            <w:gridSpan w:val="11"/>
          </w:tcPr>
          <w:p w:rsidR="00197B8D" w:rsidRDefault="00197B8D" w:rsidP="00225901">
            <w:pPr>
              <w:pStyle w:val="CVNormal-FirstLine"/>
              <w:ind w:left="0"/>
            </w:pPr>
          </w:p>
          <w:p w:rsidR="00225901" w:rsidRDefault="00225901" w:rsidP="00225901">
            <w:pPr>
              <w:pStyle w:val="CVNormal"/>
            </w:pPr>
          </w:p>
          <w:p w:rsidR="00225901" w:rsidRDefault="00225901" w:rsidP="00225901">
            <w:r>
              <w:t>PUBLICATIONS</w:t>
            </w:r>
          </w:p>
          <w:p w:rsidR="00225901" w:rsidRDefault="00225901" w:rsidP="00225901">
            <w:pPr>
              <w:suppressAutoHyphens w:val="0"/>
              <w:overflowPunct w:val="0"/>
              <w:autoSpaceDE w:val="0"/>
              <w:autoSpaceDN w:val="0"/>
              <w:adjustRightInd w:val="0"/>
              <w:spacing w:line="360" w:lineRule="auto"/>
              <w:rPr>
                <w:b/>
                <w:sz w:val="24"/>
                <w:szCs w:val="24"/>
              </w:rPr>
            </w:pPr>
          </w:p>
          <w:p w:rsidR="00225901" w:rsidRDefault="00225901" w:rsidP="00225901">
            <w:pPr>
              <w:suppressAutoHyphens w:val="0"/>
              <w:overflowPunct w:val="0"/>
              <w:autoSpaceDE w:val="0"/>
              <w:autoSpaceDN w:val="0"/>
              <w:adjustRightInd w:val="0"/>
              <w:rPr>
                <w:rFonts w:ascii="Times New Roman" w:hAnsi="Times New Roman"/>
              </w:rPr>
            </w:pPr>
            <w:r>
              <w:rPr>
                <w:rFonts w:ascii="Times New Roman" w:hAnsi="Times New Roman"/>
                <w:b/>
              </w:rPr>
              <w:t>Zdragas Antonios</w:t>
            </w:r>
            <w:r>
              <w:rPr>
                <w:rFonts w:ascii="Times New Roman" w:hAnsi="Times New Roman"/>
              </w:rPr>
              <w:t>, Papadopoulos Theofilos, Mitsopoulos Ioannis, Samouris Georgios, Vafeas Georgios, Boukouvala Evridiki, Ekateriniadou Loukia, Mazaraki Kyriaki, Alexopoulos Athanasios, Lagka Vasiliki “Prevalence, genetic diversity, and antimicrobial susceptibility profiles of Staphylococcus aureus isolated from bulk tank milk from Greek traditional ovine farms” Small Ruminant Research (2015)</w:t>
            </w:r>
          </w:p>
          <w:p w:rsidR="00225901" w:rsidRDefault="00225901" w:rsidP="00225901">
            <w:pPr>
              <w:pStyle w:val="Web"/>
              <w:tabs>
                <w:tab w:val="left" w:pos="426"/>
              </w:tabs>
              <w:spacing w:before="60" w:after="0" w:afterAutospacing="0" w:line="240" w:lineRule="auto"/>
              <w:jc w:val="both"/>
              <w:rPr>
                <w:rFonts w:ascii="Times New Roman" w:hAnsi="Times New Roman" w:cs="Times New Roman"/>
                <w:sz w:val="20"/>
                <w:szCs w:val="20"/>
                <w:lang w:val="en-US"/>
              </w:rPr>
            </w:pPr>
          </w:p>
          <w:p w:rsidR="00225901" w:rsidRDefault="00225901" w:rsidP="00225901">
            <w:pPr>
              <w:pStyle w:val="Web"/>
              <w:tabs>
                <w:tab w:val="left" w:pos="426"/>
              </w:tabs>
              <w:spacing w:before="60" w:after="0" w:afterAutospacing="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Papadopoulos, T.; Petridou, E.; </w:t>
            </w:r>
            <w:r>
              <w:rPr>
                <w:rFonts w:ascii="Times New Roman" w:hAnsi="Times New Roman" w:cs="Times New Roman"/>
                <w:b/>
                <w:sz w:val="20"/>
                <w:szCs w:val="20"/>
                <w:lang w:val="en-US"/>
              </w:rPr>
              <w:t>Zdragas, A.;</w:t>
            </w:r>
            <w:r>
              <w:rPr>
                <w:rFonts w:ascii="Times New Roman" w:hAnsi="Times New Roman" w:cs="Times New Roman"/>
                <w:sz w:val="20"/>
                <w:szCs w:val="20"/>
                <w:lang w:val="en-US"/>
              </w:rPr>
              <w:t xml:space="preserve"> Nair, S.; Peters, T.; dePinna, E.; Mandilara, G.; Passiotou, M.; Vatopoulos, A. "Phenotypic and molecular characterisation of multidrug-resistant Salmonella enterica serovar Hadar in Greece, from 2007 to 2010" Clinical Microbiology and Infection (2015) 21 (2) 149e</w:t>
            </w:r>
          </w:p>
          <w:p w:rsidR="00225901" w:rsidRDefault="00225901" w:rsidP="00225901">
            <w:pPr>
              <w:rPr>
                <w:rFonts w:ascii="Times New Roman" w:hAnsi="Times New Roman"/>
                <w:lang w:val="en-US"/>
              </w:rPr>
            </w:pPr>
          </w:p>
          <w:p w:rsidR="00225901" w:rsidRDefault="00225901" w:rsidP="00225901">
            <w:pPr>
              <w:rPr>
                <w:rFonts w:ascii="Times New Roman" w:hAnsi="Times New Roman"/>
              </w:rPr>
            </w:pPr>
            <w:r>
              <w:rPr>
                <w:rFonts w:ascii="Times New Roman" w:hAnsi="Times New Roman"/>
              </w:rPr>
              <w:t>Sergelidis, D.; Abrahim, A.; Papadopoulos, T</w:t>
            </w:r>
            <w:r>
              <w:rPr>
                <w:rFonts w:ascii="Times New Roman" w:hAnsi="Times New Roman"/>
                <w:b/>
              </w:rPr>
              <w:t>.;</w:t>
            </w:r>
            <w:r>
              <w:rPr>
                <w:rFonts w:ascii="Times New Roman" w:hAnsi="Times New Roman"/>
              </w:rPr>
              <w:t xml:space="preserve"> Soultos, N.; Martziou E.; Koulourida, V.; Govaris, A.; Pexara, A.; </w:t>
            </w:r>
            <w:r>
              <w:rPr>
                <w:rFonts w:ascii="Times New Roman" w:hAnsi="Times New Roman"/>
                <w:b/>
              </w:rPr>
              <w:t>Zdragas, A</w:t>
            </w:r>
            <w:r>
              <w:rPr>
                <w:rFonts w:ascii="Times New Roman" w:hAnsi="Times New Roman"/>
              </w:rPr>
              <w:t>; Papa, A. "Isolation of methicillin-resistant Staphylococcus spp. from ready-to-eat fish</w:t>
            </w:r>
            <w:r>
              <w:rPr>
                <w:rFonts w:ascii="AdvMINION-I" w:hAnsi="AdvMINION-I" w:cs="AdvMINION-I"/>
                <w:sz w:val="17"/>
                <w:szCs w:val="17"/>
                <w:lang w:eastAsia="el-GR"/>
              </w:rPr>
              <w:t xml:space="preserve"> Lett Appl Microbiol  2015</w:t>
            </w:r>
          </w:p>
          <w:p w:rsidR="00225901" w:rsidRDefault="00225901" w:rsidP="00225901">
            <w:pPr>
              <w:spacing w:before="100" w:beforeAutospacing="1" w:after="100" w:afterAutospacing="1"/>
              <w:outlineLvl w:val="0"/>
              <w:rPr>
                <w:rFonts w:ascii="Times New Roman" w:hAnsi="Times New Roman"/>
              </w:rPr>
            </w:pPr>
            <w:r>
              <w:rPr>
                <w:rFonts w:ascii="Times New Roman" w:hAnsi="Times New Roman"/>
              </w:rPr>
              <w:t>Z. Dimareli</w:t>
            </w:r>
            <w:r>
              <w:rPr>
                <w:rStyle w:val="a6"/>
                <w:rFonts w:ascii="Times New Roman" w:hAnsi="Times New Roman"/>
              </w:rPr>
              <w:t>-</w:t>
            </w:r>
            <w:r>
              <w:rPr>
                <w:rFonts w:ascii="Times New Roman" w:hAnsi="Times New Roman"/>
              </w:rPr>
              <w:t xml:space="preserve">Malli,  K. Mazaraki,  K. Stevenson, P. Tsakos, </w:t>
            </w:r>
            <w:r>
              <w:rPr>
                <w:rFonts w:ascii="Times New Roman" w:hAnsi="Times New Roman"/>
                <w:b/>
              </w:rPr>
              <w:t>A. Zdragas</w:t>
            </w:r>
            <w:r>
              <w:rPr>
                <w:rFonts w:ascii="Times New Roman" w:hAnsi="Times New Roman"/>
              </w:rPr>
              <w:t>, V. Giantzi,</w:t>
            </w:r>
            <w:r>
              <w:rPr>
                <w:rFonts w:ascii="Times New Roman" w:hAnsi="Times New Roman"/>
                <w:vertAlign w:val="superscript"/>
              </w:rPr>
              <w:t xml:space="preserve"> </w:t>
            </w:r>
            <w:r>
              <w:rPr>
                <w:rFonts w:ascii="Times New Roman" w:hAnsi="Times New Roman"/>
              </w:rPr>
              <w:t>E.</w:t>
            </w:r>
            <w:r>
              <w:rPr>
                <w:rFonts w:ascii="Times New Roman" w:hAnsi="Times New Roman"/>
                <w:vertAlign w:val="superscript"/>
              </w:rPr>
              <w:t xml:space="preserve"> </w:t>
            </w:r>
            <w:r>
              <w:rPr>
                <w:rFonts w:ascii="Times New Roman" w:hAnsi="Times New Roman"/>
              </w:rPr>
              <w:t xml:space="preserve">Petridou, I. Heron, G. Vafeas. </w:t>
            </w:r>
            <w:r>
              <w:rPr>
                <w:rFonts w:ascii="Times New Roman" w:hAnsi="Times New Roman"/>
                <w:color w:val="333333"/>
              </w:rPr>
              <w:t xml:space="preserve">Culture phenotypes and molecular characterization of </w:t>
            </w:r>
            <w:r>
              <w:rPr>
                <w:rFonts w:ascii="Times New Roman" w:hAnsi="Times New Roman"/>
                <w:i/>
              </w:rPr>
              <w:t>Mycobacterium avium</w:t>
            </w:r>
            <w:r>
              <w:rPr>
                <w:rFonts w:ascii="Times New Roman" w:hAnsi="Times New Roman"/>
              </w:rPr>
              <w:t xml:space="preserve">  subsp. </w:t>
            </w:r>
            <w:r>
              <w:rPr>
                <w:rFonts w:ascii="Times New Roman" w:hAnsi="Times New Roman"/>
                <w:i/>
              </w:rPr>
              <w:t>paratuberculosis</w:t>
            </w:r>
            <w:r>
              <w:rPr>
                <w:rFonts w:ascii="Times New Roman" w:hAnsi="Times New Roman"/>
              </w:rPr>
              <w:t xml:space="preserve"> isolates from small ruminants.  Α "Research in Veterinary Science". 2013</w:t>
            </w:r>
          </w:p>
          <w:p w:rsidR="00225901" w:rsidRDefault="00225901" w:rsidP="00225901">
            <w:pPr>
              <w:spacing w:before="100" w:beforeAutospacing="1" w:after="100" w:afterAutospacing="1"/>
              <w:outlineLvl w:val="0"/>
              <w:rPr>
                <w:rFonts w:ascii="Times New Roman" w:hAnsi="Times New Roman"/>
              </w:rPr>
            </w:pPr>
            <w:r>
              <w:rPr>
                <w:rFonts w:ascii="Times New Roman" w:hAnsi="Times New Roman"/>
              </w:rPr>
              <w:t xml:space="preserve">Kiossis, E.; Brozos, C.N.; Petridou, E.; </w:t>
            </w:r>
            <w:r>
              <w:rPr>
                <w:rFonts w:ascii="Times New Roman" w:hAnsi="Times New Roman"/>
                <w:b/>
              </w:rPr>
              <w:t>Zdragas, A</w:t>
            </w:r>
            <w:r>
              <w:rPr>
                <w:rFonts w:ascii="Times New Roman" w:hAnsi="Times New Roman"/>
              </w:rPr>
              <w:t xml:space="preserve">.; Papadopoulos, T.; Boscos, C. Study on the possible survival of </w:t>
            </w:r>
            <w:r>
              <w:rPr>
                <w:rFonts w:ascii="Times New Roman" w:hAnsi="Times New Roman"/>
                <w:i/>
              </w:rPr>
              <w:t xml:space="preserve">staphylococcus shromogenes </w:t>
            </w:r>
            <w:r>
              <w:rPr>
                <w:rFonts w:ascii="Times New Roman" w:hAnsi="Times New Roman"/>
              </w:rPr>
              <w:t>through the dry period in dairy  ewes.</w:t>
            </w:r>
            <w:r>
              <w:rPr>
                <w:rStyle w:val="HTML"/>
                <w:rFonts w:ascii="Times New Roman" w:hAnsi="Times New Roman"/>
              </w:rPr>
              <w:t xml:space="preserve"> Small Ruminant Research</w:t>
            </w:r>
            <w:r>
              <w:rPr>
                <w:rFonts w:ascii="Times New Roman" w:hAnsi="Times New Roman"/>
              </w:rPr>
              <w:t xml:space="preserve">  vol. 115 issue 1-3 October, 2013. p. 124-.129  </w:t>
            </w:r>
          </w:p>
          <w:p w:rsidR="00225901" w:rsidRDefault="00225901" w:rsidP="00225901">
            <w:pPr>
              <w:autoSpaceDE w:val="0"/>
              <w:autoSpaceDN w:val="0"/>
              <w:adjustRightInd w:val="0"/>
              <w:rPr>
                <w:rFonts w:ascii="Times New Roman" w:eastAsia="Calibri" w:hAnsi="Times New Roman"/>
              </w:rPr>
            </w:pPr>
            <w:r>
              <w:rPr>
                <w:rFonts w:ascii="Times New Roman" w:eastAsia="Calibri" w:hAnsi="Times New Roman"/>
              </w:rPr>
              <w:t xml:space="preserve"> </w:t>
            </w:r>
            <w:r>
              <w:rPr>
                <w:rFonts w:ascii="Times New Roman" w:eastAsia="Calibri" w:hAnsi="Times New Roman"/>
                <w:b/>
              </w:rPr>
              <w:t>Zdragas A</w:t>
            </w:r>
            <w:r>
              <w:rPr>
                <w:rFonts w:ascii="Times New Roman" w:eastAsia="Calibri" w:hAnsi="Times New Roman"/>
              </w:rPr>
              <w:t>., Mazaraki K ., Vafeas G,. Giantzi V, Papadopoulos T and. Ekateriniadou</w:t>
            </w:r>
            <w:r>
              <w:rPr>
                <w:rFonts w:ascii="Times New Roman" w:hAnsi="Times New Roman"/>
              </w:rPr>
              <w:t xml:space="preserve"> </w:t>
            </w:r>
            <w:r>
              <w:rPr>
                <w:rFonts w:ascii="Times New Roman" w:eastAsia="Calibri" w:hAnsi="Times New Roman"/>
              </w:rPr>
              <w:t>L Prevalence, seasonal occurrence and antimicrobial</w:t>
            </w:r>
            <w:r>
              <w:rPr>
                <w:rFonts w:ascii="Times New Roman" w:hAnsi="Times New Roman"/>
              </w:rPr>
              <w:t xml:space="preserve"> </w:t>
            </w:r>
            <w:r>
              <w:rPr>
                <w:rFonts w:ascii="Times New Roman" w:eastAsia="Calibri" w:hAnsi="Times New Roman"/>
              </w:rPr>
              <w:t>resistance of Salmonella in poultry retail products in Greece. Lett Appl Microbiol 55, 308–313</w:t>
            </w:r>
            <w:r w:rsidR="006B0B61">
              <w:rPr>
                <w:rFonts w:ascii="Times New Roman" w:eastAsia="Calibri" w:hAnsi="Times New Roman"/>
              </w:rPr>
              <w:t xml:space="preserve">, </w:t>
            </w:r>
            <w:r>
              <w:rPr>
                <w:rFonts w:ascii="Times New Roman" w:eastAsia="Calibri" w:hAnsi="Times New Roman"/>
              </w:rPr>
              <w:t xml:space="preserve"> 2012.</w:t>
            </w:r>
          </w:p>
          <w:p w:rsidR="00225901" w:rsidRDefault="00225901" w:rsidP="00225901">
            <w:pPr>
              <w:autoSpaceDE w:val="0"/>
              <w:autoSpaceDN w:val="0"/>
              <w:adjustRightInd w:val="0"/>
              <w:rPr>
                <w:rFonts w:ascii="Times New Roman" w:hAnsi="Times New Roman"/>
                <w:color w:val="000000"/>
              </w:rPr>
            </w:pPr>
          </w:p>
          <w:p w:rsidR="00225901" w:rsidRDefault="00225901" w:rsidP="00225901">
            <w:pPr>
              <w:autoSpaceDE w:val="0"/>
              <w:autoSpaceDN w:val="0"/>
              <w:adjustRightInd w:val="0"/>
              <w:rPr>
                <w:rFonts w:ascii="Times New Roman" w:hAnsi="Times New Roman"/>
                <w:color w:val="000000"/>
              </w:rPr>
            </w:pPr>
            <w:r>
              <w:rPr>
                <w:rFonts w:ascii="Times New Roman" w:hAnsi="Times New Roman"/>
                <w:color w:val="000000"/>
              </w:rPr>
              <w:t xml:space="preserve"> </w:t>
            </w:r>
            <w:r>
              <w:rPr>
                <w:rFonts w:ascii="Times New Roman" w:hAnsi="Times New Roman"/>
                <w:bCs/>
                <w:color w:val="000000"/>
              </w:rPr>
              <w:t xml:space="preserve">Maria Babetsa, Vassilios Sandalakis, Christina Vougidou, </w:t>
            </w:r>
            <w:r>
              <w:rPr>
                <w:rFonts w:ascii="Times New Roman" w:hAnsi="Times New Roman"/>
                <w:b/>
                <w:bCs/>
                <w:color w:val="000000"/>
              </w:rPr>
              <w:t>Antonios Zdragas</w:t>
            </w:r>
            <w:r>
              <w:rPr>
                <w:rFonts w:ascii="Times New Roman" w:hAnsi="Times New Roman"/>
                <w:bCs/>
                <w:color w:val="000000"/>
              </w:rPr>
              <w:t xml:space="preserve">, Afroditi Sivropoulou, Anna Psaroulaki, and Loukia V. Ekateriniadou. Tetracycline resistance genes in </w:t>
            </w:r>
            <w:r>
              <w:rPr>
                <w:rFonts w:ascii="Times New Roman" w:hAnsi="Times New Roman"/>
                <w:bCs/>
                <w:i/>
                <w:iCs/>
                <w:color w:val="000000"/>
              </w:rPr>
              <w:t xml:space="preserve">Pasteurella multocida </w:t>
            </w:r>
            <w:r>
              <w:rPr>
                <w:rFonts w:ascii="Times New Roman" w:hAnsi="Times New Roman"/>
                <w:bCs/>
                <w:color w:val="000000"/>
              </w:rPr>
              <w:t>isolates from bovine, ovine, caprine and swine pneumonic lungs originated from different Greek prefectures.</w:t>
            </w:r>
            <w:r>
              <w:rPr>
                <w:rFonts w:ascii="Times New Roman" w:hAnsi="Times New Roman"/>
                <w:b/>
                <w:bCs/>
                <w:color w:val="000000"/>
              </w:rPr>
              <w:t xml:space="preserve"> </w:t>
            </w:r>
            <w:r>
              <w:rPr>
                <w:rFonts w:ascii="Times New Roman" w:hAnsi="Times New Roman"/>
                <w:color w:val="000000"/>
              </w:rPr>
              <w:t xml:space="preserve"> African Journal of Microbiology Research Vol. </w:t>
            </w:r>
            <w:r>
              <w:rPr>
                <w:rFonts w:ascii="Times New Roman" w:hAnsi="Times New Roman"/>
                <w:color w:val="000000"/>
              </w:rPr>
              <w:lastRenderedPageBreak/>
              <w:t>6(17), pp. 3917-3923, 2012</w:t>
            </w:r>
          </w:p>
          <w:p w:rsidR="00225901" w:rsidRDefault="00225901" w:rsidP="00225901">
            <w:pPr>
              <w:autoSpaceDE w:val="0"/>
              <w:autoSpaceDN w:val="0"/>
              <w:adjustRightInd w:val="0"/>
              <w:rPr>
                <w:rFonts w:ascii="Times New Roman" w:eastAsia="Calibri" w:hAnsi="Times New Roman"/>
                <w:color w:val="000000"/>
              </w:rPr>
            </w:pPr>
          </w:p>
          <w:p w:rsidR="00225901" w:rsidRDefault="00225901" w:rsidP="00225901">
            <w:pPr>
              <w:autoSpaceDE w:val="0"/>
              <w:autoSpaceDN w:val="0"/>
              <w:adjustRightInd w:val="0"/>
              <w:rPr>
                <w:rFonts w:ascii="Times New Roman" w:eastAsia="Calibri" w:hAnsi="Times New Roman"/>
              </w:rPr>
            </w:pPr>
            <w:r>
              <w:rPr>
                <w:rFonts w:ascii="Times New Roman" w:eastAsia="Calibri" w:hAnsi="Times New Roman"/>
                <w:color w:val="000000"/>
              </w:rPr>
              <w:t>Tzavaras I</w:t>
            </w:r>
            <w:r>
              <w:rPr>
                <w:rFonts w:ascii="Times New Roman" w:eastAsia="Calibri" w:hAnsi="Times New Roman"/>
                <w:b/>
                <w:color w:val="000000"/>
              </w:rPr>
              <w:t xml:space="preserve">., </w:t>
            </w:r>
            <w:r>
              <w:rPr>
                <w:rFonts w:ascii="Times New Roman" w:eastAsia="Calibri" w:hAnsi="Times New Roman"/>
                <w:color w:val="000000"/>
              </w:rPr>
              <w:t xml:space="preserve">Siarkou V. I </w:t>
            </w:r>
            <w:r>
              <w:rPr>
                <w:rFonts w:ascii="Times New Roman" w:eastAsia="Calibri" w:hAnsi="Times New Roman"/>
                <w:b/>
                <w:color w:val="000000"/>
              </w:rPr>
              <w:t>Zdragas A</w:t>
            </w:r>
            <w:r>
              <w:rPr>
                <w:rFonts w:ascii="Times New Roman" w:eastAsia="Calibri" w:hAnsi="Times New Roman"/>
                <w:color w:val="000000"/>
              </w:rPr>
              <w:t xml:space="preserve">., Kotzamanidis C., Vafeas G., Bourtzi-Hatzopoulou E., Pournaras S and.. Sofianou. Diversity of vanA-type vancomycin resistant Enterococcus faecium isolated from broilers, poultry slaughterers and hospitalized humans in Greece. </w:t>
            </w:r>
            <w:r>
              <w:rPr>
                <w:rFonts w:ascii="Times New Roman" w:eastAsia="Calibri" w:hAnsi="Times New Roman"/>
              </w:rPr>
              <w:t xml:space="preserve">J Antimicrob Chemother. </w:t>
            </w:r>
            <w:r>
              <w:rPr>
                <w:rFonts w:ascii="Times New Roman" w:eastAsia="Calibri" w:hAnsi="Times New Roman"/>
                <w:bCs/>
              </w:rPr>
              <w:t>, 67(8):1811-8, 2012</w:t>
            </w:r>
          </w:p>
          <w:p w:rsidR="00225901" w:rsidRDefault="00225901" w:rsidP="00225901">
            <w:pPr>
              <w:tabs>
                <w:tab w:val="left" w:pos="1974"/>
              </w:tabs>
              <w:rPr>
                <w:rFonts w:ascii="Times New Roman" w:hAnsi="Times New Roman"/>
              </w:rPr>
            </w:pPr>
          </w:p>
          <w:p w:rsidR="00225901" w:rsidRPr="00225901" w:rsidRDefault="00801F9C" w:rsidP="00225901">
            <w:pPr>
              <w:tabs>
                <w:tab w:val="left" w:pos="1974"/>
              </w:tabs>
              <w:rPr>
                <w:rFonts w:ascii="Times New Roman" w:hAnsi="Times New Roman"/>
              </w:rPr>
            </w:pPr>
            <w:hyperlink r:id="rId9" w:tooltip="More papers by Frantzis H Papadopoulos" w:history="1">
              <w:r w:rsidR="00225901" w:rsidRPr="00225901">
                <w:rPr>
                  <w:rStyle w:val="-"/>
                  <w:rFonts w:ascii="Times New Roman" w:hAnsi="Times New Roman"/>
                  <w:color w:val="auto"/>
                </w:rPr>
                <w:t>Frantzis H Papadopoulos</w:t>
              </w:r>
            </w:hyperlink>
            <w:r w:rsidR="00225901" w:rsidRPr="00225901">
              <w:rPr>
                <w:rFonts w:ascii="Times New Roman" w:hAnsi="Times New Roman"/>
              </w:rPr>
              <w:t xml:space="preserve">, </w:t>
            </w:r>
            <w:hyperlink r:id="rId10" w:tooltip="More papers by Vassilios A Tsihrintzis" w:history="1">
              <w:r w:rsidR="00225901" w:rsidRPr="00225901">
                <w:rPr>
                  <w:rStyle w:val="-"/>
                  <w:rFonts w:ascii="Times New Roman" w:hAnsi="Times New Roman"/>
                  <w:color w:val="auto"/>
                </w:rPr>
                <w:t>Vassilios A Tsihrintzis</w:t>
              </w:r>
            </w:hyperlink>
            <w:r w:rsidR="00225901" w:rsidRPr="00225901">
              <w:rPr>
                <w:rFonts w:ascii="Times New Roman" w:hAnsi="Times New Roman"/>
              </w:rPr>
              <w:t xml:space="preserve"> and </w:t>
            </w:r>
            <w:hyperlink r:id="rId11" w:tooltip="More papers by Antonios G Zdragas" w:history="1">
              <w:r w:rsidR="00225901" w:rsidRPr="00225901">
                <w:rPr>
                  <w:rStyle w:val="-"/>
                  <w:rFonts w:ascii="Times New Roman" w:hAnsi="Times New Roman"/>
                  <w:b/>
                  <w:color w:val="auto"/>
                </w:rPr>
                <w:t>Antonios G Zdragas</w:t>
              </w:r>
            </w:hyperlink>
            <w:r w:rsidR="00225901" w:rsidRPr="00225901">
              <w:rPr>
                <w:rFonts w:ascii="Times New Roman" w:hAnsi="Times New Roman"/>
              </w:rPr>
              <w:t xml:space="preserve">.  Removal of faecal  bacteria from septage by treating it in a full-scale duckweed-covered pond system. .   </w:t>
            </w:r>
            <w:hyperlink r:id="rId12" w:tooltip="Get latest issue" w:history="1">
              <w:r w:rsidR="00225901" w:rsidRPr="00225901">
                <w:rPr>
                  <w:rStyle w:val="-"/>
                  <w:rFonts w:ascii="Times New Roman" w:hAnsi="Times New Roman"/>
                  <w:color w:val="auto"/>
                </w:rPr>
                <w:t>J Environ Manage</w:t>
              </w:r>
            </w:hyperlink>
            <w:r w:rsidR="00225901" w:rsidRPr="00225901">
              <w:rPr>
                <w:rFonts w:ascii="Times New Roman" w:hAnsi="Times New Roman"/>
              </w:rPr>
              <w:t xml:space="preserve">ment  (2011) </w:t>
            </w:r>
            <w:hyperlink r:id="rId13" w:history="1">
              <w:r w:rsidR="00225901" w:rsidRPr="00225901">
                <w:rPr>
                  <w:rStyle w:val="-"/>
                  <w:rFonts w:ascii="Times New Roman" w:hAnsi="Times New Roman"/>
                  <w:color w:val="auto"/>
                </w:rPr>
                <w:t>PMID</w:t>
              </w:r>
            </w:hyperlink>
            <w:r w:rsidR="00225901" w:rsidRPr="00225901">
              <w:rPr>
                <w:rFonts w:ascii="Times New Roman" w:hAnsi="Times New Roman"/>
              </w:rPr>
              <w:t xml:space="preserve"> 21872385</w:t>
            </w:r>
          </w:p>
          <w:p w:rsidR="00225901" w:rsidRDefault="00225901" w:rsidP="00225901">
            <w:pPr>
              <w:tabs>
                <w:tab w:val="left" w:pos="1974"/>
              </w:tabs>
              <w:rPr>
                <w:rFonts w:ascii="Times New Roman" w:hAnsi="Times New Roman"/>
              </w:rPr>
            </w:pPr>
          </w:p>
          <w:p w:rsidR="00225901" w:rsidRDefault="00225901" w:rsidP="00225901">
            <w:pPr>
              <w:tabs>
                <w:tab w:val="left" w:pos="1974"/>
              </w:tabs>
              <w:rPr>
                <w:rFonts w:ascii="Times New Roman" w:hAnsi="Times New Roman"/>
              </w:rPr>
            </w:pPr>
            <w:r>
              <w:rPr>
                <w:rFonts w:ascii="Times New Roman" w:hAnsi="Times New Roman"/>
              </w:rPr>
              <w:t xml:space="preserve">Papadimitriou C.A., A. Papatheodoulou, V. Takavakoglou, </w:t>
            </w:r>
            <w:r>
              <w:rPr>
                <w:rFonts w:ascii="Times New Roman" w:hAnsi="Times New Roman"/>
                <w:b/>
              </w:rPr>
              <w:t>A. Zdragas,</w:t>
            </w:r>
            <w:r>
              <w:rPr>
                <w:rFonts w:ascii="Times New Roman" w:hAnsi="Times New Roman"/>
              </w:rPr>
              <w:t xml:space="preserve"> P. Samaras, G.P. Sakellaropoulos, M. Lazaridou and G. Zalidis. 2010. Investigation of protozoa as indicators of wastewater treatment efficiency in constructed wetlands. </w:t>
            </w:r>
            <w:r>
              <w:rPr>
                <w:rStyle w:val="a8"/>
                <w:rFonts w:ascii="Times New Roman" w:hAnsi="Times New Roman"/>
              </w:rPr>
              <w:t xml:space="preserve"> Desalination</w:t>
            </w:r>
            <w:r>
              <w:rPr>
                <w:rFonts w:ascii="Times New Roman" w:hAnsi="Times New Roman"/>
              </w:rPr>
              <w:t>, vol. 250, no 1, 378-382</w:t>
            </w:r>
          </w:p>
          <w:p w:rsidR="00225901" w:rsidRDefault="00225901" w:rsidP="00225901">
            <w:pPr>
              <w:autoSpaceDE w:val="0"/>
              <w:autoSpaceDN w:val="0"/>
              <w:adjustRightInd w:val="0"/>
              <w:rPr>
                <w:rFonts w:ascii="Times New Roman" w:hAnsi="Times New Roman"/>
              </w:rPr>
            </w:pPr>
          </w:p>
          <w:p w:rsidR="00225901" w:rsidRDefault="00225901" w:rsidP="00225901">
            <w:pPr>
              <w:autoSpaceDE w:val="0"/>
              <w:autoSpaceDN w:val="0"/>
              <w:adjustRightInd w:val="0"/>
              <w:rPr>
                <w:rFonts w:ascii="Times New Roman" w:hAnsi="Times New Roman"/>
              </w:rPr>
            </w:pPr>
            <w:r>
              <w:rPr>
                <w:rFonts w:ascii="Times New Roman" w:hAnsi="Times New Roman"/>
              </w:rPr>
              <w:t xml:space="preserve">C. Kotzamanidis, </w:t>
            </w:r>
            <w:r>
              <w:rPr>
                <w:rFonts w:ascii="Times New Roman" w:hAnsi="Times New Roman"/>
                <w:b/>
              </w:rPr>
              <w:t>A. Zdragas</w:t>
            </w:r>
            <w:r>
              <w:rPr>
                <w:rFonts w:ascii="Times New Roman" w:hAnsi="Times New Roman"/>
              </w:rPr>
              <w:t>, A. Kourelis, E. Moraitou, A. Papa, V. Yiantzi, C. Pantelidouand M. Yiangou. Characterization of vanA-type Enterococcus faecium isolates from urban and hospital wastewater and pigs. J.Apll. Microbiol.107(3):997-1005 2009</w:t>
            </w:r>
          </w:p>
          <w:p w:rsidR="00225901" w:rsidRDefault="00225901" w:rsidP="00225901">
            <w:pPr>
              <w:jc w:val="both"/>
              <w:rPr>
                <w:rFonts w:ascii="Times New Roman" w:hAnsi="Times New Roman"/>
                <w:b/>
              </w:rPr>
            </w:pPr>
          </w:p>
          <w:p w:rsidR="00225901" w:rsidRDefault="00225901" w:rsidP="00225901">
            <w:pPr>
              <w:jc w:val="both"/>
              <w:rPr>
                <w:rFonts w:ascii="Times New Roman" w:hAnsi="Times New Roman"/>
                <w:lang w:val="en-US"/>
              </w:rPr>
            </w:pPr>
            <w:r>
              <w:rPr>
                <w:rFonts w:ascii="Times New Roman" w:hAnsi="Times New Roman"/>
                <w:b/>
              </w:rPr>
              <w:t>Zdragas A.</w:t>
            </w:r>
            <w:r>
              <w:rPr>
                <w:rFonts w:ascii="Times New Roman" w:hAnsi="Times New Roman"/>
              </w:rPr>
              <w:t>, Samouris G., Filiousis G,,  Petridou E., Giantzi V.. Isolation of Escherichia coli O157:H7 from raw ewes’ and goats milk in Greece. Archiv fur Lebensmittelhygien 60, 36-38,   2009.</w:t>
            </w:r>
          </w:p>
          <w:p w:rsidR="00225901" w:rsidRDefault="00225901" w:rsidP="00225901">
            <w:pPr>
              <w:jc w:val="both"/>
              <w:rPr>
                <w:rFonts w:ascii="Times New Roman" w:hAnsi="Times New Roman"/>
                <w:lang w:val="it-IT"/>
              </w:rPr>
            </w:pPr>
          </w:p>
          <w:p w:rsidR="00225901" w:rsidRDefault="00225901" w:rsidP="00225901">
            <w:pPr>
              <w:jc w:val="both"/>
              <w:rPr>
                <w:rFonts w:ascii="Times New Roman" w:hAnsi="Times New Roman"/>
              </w:rPr>
            </w:pPr>
            <w:r>
              <w:rPr>
                <w:rFonts w:ascii="Times New Roman" w:hAnsi="Times New Roman"/>
                <w:lang w:val="it-IT"/>
              </w:rPr>
              <w:t>Kontana, A. Papadimitriou C.A, Samaras P.,</w:t>
            </w:r>
            <w:r>
              <w:rPr>
                <w:rFonts w:ascii="Times New Roman" w:hAnsi="Times New Roman"/>
                <w:b/>
                <w:u w:val="single"/>
                <w:lang w:val="it-IT"/>
              </w:rPr>
              <w:t xml:space="preserve">. </w:t>
            </w:r>
            <w:r>
              <w:rPr>
                <w:rFonts w:ascii="Times New Roman" w:hAnsi="Times New Roman"/>
                <w:b/>
                <w:u w:val="single"/>
              </w:rPr>
              <w:t>Zdragas A</w:t>
            </w:r>
            <w:r>
              <w:rPr>
                <w:rFonts w:ascii="Times New Roman" w:hAnsi="Times New Roman"/>
              </w:rPr>
              <w:t xml:space="preserve">, M. Yiangou Bioassays and biomarkers for ecotoxicological assessment of reclaimed municipal wastewater journal.  </w:t>
            </w:r>
            <w:r>
              <w:rPr>
                <w:rFonts w:ascii="Times New Roman" w:hAnsi="Times New Roman"/>
                <w:i/>
                <w:iCs/>
              </w:rPr>
              <w:t xml:space="preserve"> Water Science and Technology</w:t>
            </w:r>
            <w:r>
              <w:rPr>
                <w:rFonts w:ascii="Times New Roman" w:hAnsi="Times New Roman"/>
              </w:rPr>
              <w:t xml:space="preserve"> , 2008 (57) :  </w:t>
            </w:r>
            <w:r>
              <w:rPr>
                <w:rStyle w:val="databold"/>
                <w:rFonts w:ascii="Times New Roman" w:hAnsi="Times New Roman"/>
              </w:rPr>
              <w:t>947-953</w:t>
            </w:r>
            <w:r>
              <w:rPr>
                <w:rFonts w:ascii="Times New Roman" w:hAnsi="Times New Roman"/>
              </w:rPr>
              <w:t xml:space="preserve">      </w:t>
            </w:r>
          </w:p>
          <w:p w:rsidR="00225901" w:rsidRDefault="00225901" w:rsidP="00225901">
            <w:pPr>
              <w:pStyle w:val="Default"/>
              <w:rPr>
                <w:rFonts w:ascii="Times New Roman" w:hAnsi="Times New Roman" w:cs="Times New Roman"/>
                <w:sz w:val="20"/>
                <w:szCs w:val="20"/>
                <w:lang w:val="en-US"/>
              </w:rPr>
            </w:pPr>
          </w:p>
          <w:p w:rsidR="00225901" w:rsidRDefault="00225901" w:rsidP="00225901">
            <w:pPr>
              <w:pStyle w:val="Default"/>
              <w:rPr>
                <w:rFonts w:ascii="Times New Roman" w:hAnsi="Times New Roman" w:cs="Times New Roman"/>
                <w:sz w:val="20"/>
                <w:szCs w:val="20"/>
                <w:lang w:val="en-US"/>
              </w:rPr>
            </w:pPr>
            <w:r>
              <w:rPr>
                <w:rFonts w:ascii="Times New Roman" w:hAnsi="Times New Roman" w:cs="Times New Roman"/>
                <w:sz w:val="20"/>
                <w:szCs w:val="20"/>
                <w:lang w:val="en-US"/>
              </w:rPr>
              <w:t>Papadopoulos</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F</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Papadopoulos</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A</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Parisopoulos</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G</w:t>
            </w:r>
            <w:r>
              <w:rPr>
                <w:rFonts w:ascii="Times New Roman" w:hAnsi="Times New Roman" w:cs="Times New Roman"/>
                <w:sz w:val="20"/>
                <w:szCs w:val="20"/>
                <w:lang w:val="en-GB"/>
              </w:rPr>
              <w:t xml:space="preserve">., </w:t>
            </w:r>
            <w:r>
              <w:rPr>
                <w:rFonts w:ascii="Times New Roman" w:hAnsi="Times New Roman" w:cs="Times New Roman"/>
                <w:b/>
                <w:sz w:val="20"/>
                <w:szCs w:val="20"/>
                <w:u w:val="single"/>
                <w:lang w:val="en-US"/>
              </w:rPr>
              <w:t>Zdragas</w:t>
            </w:r>
            <w:r>
              <w:rPr>
                <w:rFonts w:ascii="Times New Roman" w:hAnsi="Times New Roman" w:cs="Times New Roman"/>
                <w:b/>
                <w:sz w:val="20"/>
                <w:szCs w:val="20"/>
                <w:u w:val="single"/>
                <w:lang w:val="en-GB"/>
              </w:rPr>
              <w:t>.,</w:t>
            </w:r>
            <w:r>
              <w:rPr>
                <w:rFonts w:ascii="Times New Roman" w:hAnsi="Times New Roman" w:cs="Times New Roman"/>
                <w:sz w:val="20"/>
                <w:szCs w:val="20"/>
                <w:lang w:val="en-GB"/>
              </w:rPr>
              <w:t xml:space="preserve"> </w:t>
            </w:r>
            <w:r>
              <w:rPr>
                <w:rFonts w:ascii="Times New Roman" w:hAnsi="Times New Roman" w:cs="Times New Roman"/>
                <w:b/>
                <w:sz w:val="20"/>
                <w:szCs w:val="20"/>
                <w:u w:val="single"/>
                <w:lang w:val="en-US"/>
              </w:rPr>
              <w:t>A</w:t>
            </w:r>
            <w:r>
              <w:rPr>
                <w:rFonts w:ascii="Times New Roman" w:hAnsi="Times New Roman" w:cs="Times New Roman"/>
                <w:sz w:val="20"/>
                <w:szCs w:val="20"/>
                <w:lang w:val="en-GB"/>
              </w:rPr>
              <w:t xml:space="preserve">  ,. </w:t>
            </w:r>
            <w:r>
              <w:rPr>
                <w:rFonts w:ascii="Times New Roman" w:hAnsi="Times New Roman" w:cs="Times New Roman"/>
                <w:sz w:val="20"/>
                <w:szCs w:val="20"/>
                <w:lang w:val="en-US"/>
              </w:rPr>
              <w:t>Ntanos D</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Prochaka</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C., and</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Metaxa E</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2008</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Assessment of  reclaimed municipal wastewater application on rice cultivation.</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 xml:space="preserve"> Environmental </w:t>
            </w:r>
            <w:r>
              <w:rPr>
                <w:rFonts w:ascii="Times New Roman" w:hAnsi="Times New Roman" w:cs="Times New Roman"/>
                <w:sz w:val="20"/>
                <w:szCs w:val="20"/>
                <w:lang w:val="en-GB"/>
              </w:rPr>
              <w:t xml:space="preserve"> </w:t>
            </w:r>
            <w:r>
              <w:rPr>
                <w:rFonts w:ascii="Times New Roman" w:hAnsi="Times New Roman" w:cs="Times New Roman"/>
                <w:sz w:val="20"/>
                <w:szCs w:val="20"/>
                <w:lang w:val="en-US"/>
              </w:rPr>
              <w:t>Management, DOI10.1007/s00267-008-9221-4</w:t>
            </w:r>
          </w:p>
          <w:p w:rsidR="00225901" w:rsidRDefault="00225901" w:rsidP="00225901">
            <w:pPr>
              <w:jc w:val="both"/>
              <w:rPr>
                <w:rFonts w:ascii="Times New Roman" w:hAnsi="Times New Roman"/>
                <w:lang w:val="en-US"/>
              </w:rPr>
            </w:pPr>
          </w:p>
          <w:p w:rsidR="00225901" w:rsidRDefault="00225901" w:rsidP="00225901">
            <w:pPr>
              <w:rPr>
                <w:rFonts w:ascii="Times New Roman" w:hAnsi="Times New Roman"/>
              </w:rPr>
            </w:pPr>
            <w:r>
              <w:rPr>
                <w:rFonts w:ascii="Times New Roman" w:hAnsi="Times New Roman"/>
              </w:rPr>
              <w:t xml:space="preserve"> </w:t>
            </w:r>
            <w:r>
              <w:rPr>
                <w:rFonts w:ascii="Times New Roman" w:hAnsi="Times New Roman"/>
                <w:b/>
              </w:rPr>
              <w:t>Zdragas A</w:t>
            </w:r>
            <w:r>
              <w:rPr>
                <w:rFonts w:ascii="Times New Roman" w:hAnsi="Times New Roman"/>
              </w:rPr>
              <w:t xml:space="preserve">., Partheniou Ph., </w:t>
            </w:r>
            <w:r>
              <w:rPr>
                <w:rFonts w:ascii="Times New Roman" w:hAnsi="Times New Roman"/>
                <w:bCs/>
              </w:rPr>
              <w:t>Kotzamanidis., Ch</w:t>
            </w:r>
            <w:r>
              <w:rPr>
                <w:rFonts w:ascii="Times New Roman" w:hAnsi="Times New Roman"/>
                <w:b/>
                <w:bCs/>
              </w:rPr>
              <w:t>.</w:t>
            </w:r>
            <w:r>
              <w:rPr>
                <w:rFonts w:ascii="Times New Roman" w:hAnsi="Times New Roman"/>
              </w:rPr>
              <w:t xml:space="preserve">, Psoni, L., Koutita O., Tzanetakis N.,and Yiangou M., 2007. </w:t>
            </w:r>
            <w:r>
              <w:rPr>
                <w:rFonts w:ascii="Times New Roman" w:hAnsi="Times New Roman"/>
                <w:color w:val="000000"/>
              </w:rPr>
              <w:t xml:space="preserve">Molecular characterization of low level vancomycin resistant </w:t>
            </w:r>
            <w:r>
              <w:rPr>
                <w:rFonts w:ascii="Times New Roman" w:hAnsi="Times New Roman"/>
              </w:rPr>
              <w:t>enterococci found in coastal water of Thermaikos Gulf, Northern Greece. Water Research 42: 1274-1280.</w:t>
            </w:r>
          </w:p>
          <w:p w:rsidR="00225901" w:rsidRDefault="00225901" w:rsidP="00225901">
            <w:pPr>
              <w:jc w:val="both"/>
              <w:rPr>
                <w:rFonts w:ascii="Times New Roman" w:hAnsi="Times New Roman"/>
                <w:lang w:val="en-US"/>
              </w:rPr>
            </w:pPr>
          </w:p>
          <w:p w:rsidR="00225901" w:rsidRDefault="00225901" w:rsidP="00225901">
            <w:pPr>
              <w:jc w:val="both"/>
              <w:rPr>
                <w:rFonts w:ascii="Times New Roman" w:hAnsi="Times New Roman"/>
              </w:rPr>
            </w:pPr>
            <w:r>
              <w:rPr>
                <w:rFonts w:ascii="Times New Roman" w:hAnsi="Times New Roman"/>
              </w:rPr>
              <w:t xml:space="preserve">Papadopoulos F.,. Papadopoulos A.,. Parisopoulos, G., </w:t>
            </w:r>
            <w:r>
              <w:rPr>
                <w:rFonts w:ascii="Times New Roman" w:hAnsi="Times New Roman"/>
                <w:b/>
                <w:u w:val="single"/>
              </w:rPr>
              <w:t>Zdragas.,</w:t>
            </w:r>
            <w:r>
              <w:rPr>
                <w:rFonts w:ascii="Times New Roman" w:hAnsi="Times New Roman"/>
              </w:rPr>
              <w:t xml:space="preserve"> </w:t>
            </w:r>
            <w:r>
              <w:rPr>
                <w:rFonts w:ascii="Times New Roman" w:hAnsi="Times New Roman"/>
                <w:b/>
                <w:u w:val="single"/>
              </w:rPr>
              <w:t xml:space="preserve">A. </w:t>
            </w:r>
            <w:r>
              <w:rPr>
                <w:rFonts w:ascii="Times New Roman" w:hAnsi="Times New Roman"/>
              </w:rPr>
              <w:t xml:space="preserve">and E. Metaxa.  2007. The treatment of septage using stabilization ponds.  Fresenius Enviromental Bullentin  ,16 (4), 385-392 </w:t>
            </w:r>
          </w:p>
          <w:p w:rsidR="00225901" w:rsidRDefault="00225901" w:rsidP="00225901">
            <w:pPr>
              <w:jc w:val="both"/>
              <w:rPr>
                <w:rFonts w:ascii="Times New Roman" w:hAnsi="Times New Roman"/>
                <w:lang w:val="en-US"/>
              </w:rPr>
            </w:pPr>
          </w:p>
          <w:p w:rsidR="00225901" w:rsidRDefault="00225901" w:rsidP="00225901">
            <w:pPr>
              <w:jc w:val="both"/>
              <w:rPr>
                <w:rFonts w:ascii="Times New Roman" w:hAnsi="Times New Roman"/>
              </w:rPr>
            </w:pPr>
            <w:r>
              <w:rPr>
                <w:rFonts w:ascii="Times New Roman" w:hAnsi="Times New Roman"/>
              </w:rPr>
              <w:t xml:space="preserve">Papadopoulos F.,. Papadopoulos A.,. Parisopoulos, G., </w:t>
            </w:r>
            <w:r>
              <w:rPr>
                <w:rFonts w:ascii="Times New Roman" w:hAnsi="Times New Roman"/>
                <w:b/>
                <w:u w:val="single"/>
              </w:rPr>
              <w:t>Zdragas.,</w:t>
            </w:r>
            <w:r>
              <w:rPr>
                <w:rFonts w:ascii="Times New Roman" w:hAnsi="Times New Roman"/>
              </w:rPr>
              <w:t xml:space="preserve"> </w:t>
            </w:r>
            <w:r>
              <w:rPr>
                <w:rFonts w:ascii="Times New Roman" w:hAnsi="Times New Roman"/>
                <w:b/>
                <w:u w:val="single"/>
              </w:rPr>
              <w:t xml:space="preserve">A. </w:t>
            </w:r>
            <w:r>
              <w:rPr>
                <w:rFonts w:ascii="Times New Roman" w:hAnsi="Times New Roman"/>
              </w:rPr>
              <w:t>and. Metaxa E 2007. Sand filtration of naturally treated wastewater for irrigation reuse. Fresenius Enviromental Bullentin,(8),875-879</w:t>
            </w:r>
          </w:p>
          <w:p w:rsidR="00225901" w:rsidRDefault="00225901" w:rsidP="00225901">
            <w:pPr>
              <w:rPr>
                <w:rFonts w:ascii="Times New Roman" w:hAnsi="Times New Roman"/>
                <w:lang w:val="en-US"/>
              </w:rPr>
            </w:pPr>
          </w:p>
          <w:p w:rsidR="00225901" w:rsidRDefault="00225901" w:rsidP="00225901">
            <w:pPr>
              <w:rPr>
                <w:rFonts w:ascii="Times New Roman" w:hAnsi="Times New Roman"/>
              </w:rPr>
            </w:pPr>
            <w:r>
              <w:rPr>
                <w:rFonts w:ascii="Times New Roman" w:hAnsi="Times New Roman"/>
                <w:b/>
              </w:rPr>
              <w:t>Zdragas A</w:t>
            </w:r>
            <w:r>
              <w:rPr>
                <w:rFonts w:ascii="Times New Roman" w:hAnsi="Times New Roman"/>
              </w:rPr>
              <w:t xml:space="preserve">., G.C. Zalidis, V. Takavakoglou, Sotiria Katsavouni, E.T. Anastasiadis, K. Eskridge, and A. Panoras. 2002. The effect of environmental conditions on the ability of a constructed wetland to disinfect municipal wastewaters. </w:t>
            </w:r>
            <w:r>
              <w:rPr>
                <w:rStyle w:val="a8"/>
                <w:rFonts w:ascii="Times New Roman" w:hAnsi="Times New Roman"/>
              </w:rPr>
              <w:t>Environmental Management,</w:t>
            </w:r>
            <w:r>
              <w:rPr>
                <w:rFonts w:ascii="Times New Roman" w:hAnsi="Times New Roman"/>
              </w:rPr>
              <w:t xml:space="preserve"> vol. 29, no. 4, 510-515.</w:t>
            </w:r>
          </w:p>
          <w:p w:rsidR="00225901" w:rsidRDefault="00225901" w:rsidP="00225901">
            <w:pPr>
              <w:rPr>
                <w:rFonts w:ascii="Times New Roman" w:hAnsi="Times New Roman"/>
                <w:lang w:val="pt-BR"/>
              </w:rPr>
            </w:pPr>
          </w:p>
          <w:p w:rsidR="00225901" w:rsidRDefault="00225901" w:rsidP="00225901">
            <w:pPr>
              <w:pStyle w:val="a7"/>
              <w:tabs>
                <w:tab w:val="left" w:pos="1974"/>
              </w:tabs>
              <w:spacing w:line="240" w:lineRule="auto"/>
              <w:rPr>
                <w:sz w:val="20"/>
                <w:lang w:val="de-DE"/>
              </w:rPr>
            </w:pPr>
            <w:r>
              <w:rPr>
                <w:b/>
                <w:sz w:val="20"/>
                <w:lang w:val="en-US"/>
              </w:rPr>
              <w:t>A. Zdragas</w:t>
            </w:r>
            <w:r>
              <w:rPr>
                <w:sz w:val="20"/>
                <w:lang w:val="en-US"/>
              </w:rPr>
              <w:t xml:space="preserve">, N. Iliadis and K. Sarris. Isolation of Salmonellas  and Enterobacteriaceae from poultry feed in northern Greece. </w:t>
            </w:r>
            <w:r>
              <w:rPr>
                <w:sz w:val="20"/>
                <w:lang w:val="de-DE"/>
              </w:rPr>
              <w:t xml:space="preserve">Wiener Tierarztliche Monatsschrift. </w:t>
            </w:r>
            <w:r>
              <w:rPr>
                <w:b/>
                <w:sz w:val="20"/>
                <w:lang w:val="de-DE"/>
              </w:rPr>
              <w:t xml:space="preserve">88 </w:t>
            </w:r>
            <w:r>
              <w:rPr>
                <w:sz w:val="20"/>
                <w:lang w:val="de-DE"/>
              </w:rPr>
              <w:t xml:space="preserve">(2001),54-58. </w:t>
            </w:r>
          </w:p>
          <w:p w:rsidR="00225901" w:rsidRDefault="00225901" w:rsidP="00225901">
            <w:pPr>
              <w:pStyle w:val="a7"/>
              <w:tabs>
                <w:tab w:val="left" w:pos="1974"/>
              </w:tabs>
              <w:spacing w:line="240" w:lineRule="auto"/>
              <w:rPr>
                <w:sz w:val="20"/>
                <w:lang w:val="de-DE"/>
              </w:rPr>
            </w:pPr>
          </w:p>
          <w:p w:rsidR="00225901" w:rsidRDefault="00225901" w:rsidP="00225901">
            <w:pPr>
              <w:pStyle w:val="a7"/>
              <w:tabs>
                <w:tab w:val="left" w:pos="1974"/>
              </w:tabs>
              <w:spacing w:line="240" w:lineRule="auto"/>
              <w:rPr>
                <w:sz w:val="20"/>
                <w:lang w:val="en-US"/>
              </w:rPr>
            </w:pPr>
            <w:r>
              <w:rPr>
                <w:b/>
                <w:sz w:val="20"/>
                <w:lang w:val="en-US"/>
              </w:rPr>
              <w:t>A. Zdragas</w:t>
            </w:r>
            <w:r>
              <w:rPr>
                <w:sz w:val="20"/>
                <w:lang w:val="en-US"/>
              </w:rPr>
              <w:t xml:space="preserve">, P.Tsakos. and P. Mavrogeni. Evaluation of two assays, M.S.R.V. and R.V., for the isolation of salmonella spp. from wastewater samples and broiler chickens. Letters in Applied Microbilogy 2000 </w:t>
            </w:r>
            <w:r>
              <w:rPr>
                <w:b/>
                <w:sz w:val="20"/>
                <w:lang w:val="en-US"/>
              </w:rPr>
              <w:t>31</w:t>
            </w:r>
            <w:r>
              <w:rPr>
                <w:sz w:val="20"/>
                <w:lang w:val="en-US"/>
              </w:rPr>
              <w:t>, 328-331</w:t>
            </w:r>
          </w:p>
          <w:p w:rsidR="00225901" w:rsidRDefault="00225901" w:rsidP="00225901">
            <w:pPr>
              <w:pStyle w:val="a7"/>
              <w:tabs>
                <w:tab w:val="left" w:pos="1974"/>
              </w:tabs>
              <w:spacing w:line="240" w:lineRule="auto"/>
              <w:rPr>
                <w:sz w:val="20"/>
                <w:u w:val="single"/>
                <w:lang w:val="de-DE"/>
              </w:rPr>
            </w:pPr>
          </w:p>
          <w:p w:rsidR="00225901" w:rsidRDefault="00225901" w:rsidP="00225901">
            <w:pPr>
              <w:tabs>
                <w:tab w:val="left" w:pos="1974"/>
              </w:tabs>
              <w:jc w:val="both"/>
              <w:rPr>
                <w:rFonts w:ascii="Times New Roman" w:hAnsi="Times New Roman"/>
                <w:lang w:val="en-US"/>
              </w:rPr>
            </w:pPr>
            <w:r>
              <w:rPr>
                <w:rFonts w:ascii="Times New Roman" w:hAnsi="Times New Roman"/>
              </w:rPr>
              <w:t xml:space="preserve">Α. Panoras, A. Ilias, G. Skarakis, A. Papadopoulos, F. Papadopoulos, G. Parissopoulos, A. Papayianopoulou and </w:t>
            </w:r>
            <w:r>
              <w:rPr>
                <w:rFonts w:ascii="Times New Roman" w:hAnsi="Times New Roman"/>
                <w:b/>
              </w:rPr>
              <w:t>A. Zdragas</w:t>
            </w:r>
            <w:r>
              <w:rPr>
                <w:rFonts w:ascii="Times New Roman" w:hAnsi="Times New Roman"/>
              </w:rPr>
              <w:t xml:space="preserve">. Reuse of Treated Municipal Waste water for Sugar Beet Irrigation. Journal of Balkan Ecology, vol. 3, No 4, 2000. </w:t>
            </w:r>
          </w:p>
          <w:p w:rsidR="00225901" w:rsidRDefault="00225901" w:rsidP="00225901">
            <w:pPr>
              <w:tabs>
                <w:tab w:val="left" w:pos="1974"/>
              </w:tabs>
              <w:ind w:left="360"/>
              <w:jc w:val="both"/>
              <w:rPr>
                <w:rFonts w:ascii="Times New Roman" w:hAnsi="Times New Roman"/>
              </w:rPr>
            </w:pPr>
          </w:p>
          <w:p w:rsidR="00225901" w:rsidRDefault="00225901" w:rsidP="00225901">
            <w:pPr>
              <w:tabs>
                <w:tab w:val="left" w:pos="1974"/>
              </w:tabs>
              <w:jc w:val="both"/>
              <w:rPr>
                <w:rFonts w:ascii="Times New Roman" w:hAnsi="Times New Roman"/>
              </w:rPr>
            </w:pPr>
            <w:r>
              <w:rPr>
                <w:rFonts w:ascii="Times New Roman" w:hAnsi="Times New Roman"/>
              </w:rPr>
              <w:t xml:space="preserve">Sarris K., </w:t>
            </w:r>
            <w:r>
              <w:rPr>
                <w:rFonts w:ascii="Times New Roman" w:hAnsi="Times New Roman"/>
                <w:b/>
              </w:rPr>
              <w:t>Zdragas A.,</w:t>
            </w:r>
            <w:r>
              <w:rPr>
                <w:rFonts w:ascii="Times New Roman" w:hAnsi="Times New Roman"/>
              </w:rPr>
              <w:t xml:space="preserve"> Dimareli Z., Giakoumis N. and Papadopoulos O. 1987. Intraspecific heterogeneity of Mycoplasma agalactiae. EUR. 10984 EN. Workshop of the Community of the E.C. NICE - 1985 FRANCE</w:t>
            </w:r>
          </w:p>
          <w:p w:rsidR="00225901" w:rsidRDefault="00225901" w:rsidP="00225901">
            <w:pPr>
              <w:tabs>
                <w:tab w:val="left" w:pos="1974"/>
              </w:tabs>
              <w:jc w:val="both"/>
              <w:rPr>
                <w:rFonts w:ascii="Times New Roman" w:hAnsi="Times New Roman"/>
              </w:rPr>
            </w:pPr>
          </w:p>
          <w:p w:rsidR="00225901" w:rsidRDefault="00225901" w:rsidP="00225901">
            <w:pPr>
              <w:tabs>
                <w:tab w:val="left" w:pos="1974"/>
              </w:tabs>
              <w:jc w:val="both"/>
              <w:rPr>
                <w:rFonts w:ascii="Times New Roman" w:hAnsi="Times New Roman"/>
              </w:rPr>
            </w:pPr>
            <w:r>
              <w:rPr>
                <w:rFonts w:ascii="Times New Roman" w:hAnsi="Times New Roman"/>
                <w:b/>
              </w:rPr>
              <w:lastRenderedPageBreak/>
              <w:t>Zdragas A</w:t>
            </w:r>
            <w:r>
              <w:rPr>
                <w:rFonts w:ascii="Times New Roman" w:hAnsi="Times New Roman"/>
              </w:rPr>
              <w:t>., Petsaga - Tsimperi V. and Maurogeni P. Clinical cases and diagnosis of pleuropneumoniae in goats. In agriculture and biotechnology. COST 826. Mycoplasmas of ruminants : pathogenicity, diagnostics, epidemiology and molecular genetics. Ed. J. Frey and K. Sarris : pp :161-163. Report EUR 16.934 EN. ISSN. 1018-5593</w:t>
            </w:r>
          </w:p>
          <w:p w:rsidR="00225901" w:rsidRDefault="00225901" w:rsidP="00225901">
            <w:pPr>
              <w:tabs>
                <w:tab w:val="left" w:pos="1974"/>
              </w:tabs>
              <w:jc w:val="both"/>
              <w:rPr>
                <w:rFonts w:ascii="Times New Roman" w:hAnsi="Times New Roman"/>
              </w:rPr>
            </w:pPr>
          </w:p>
          <w:p w:rsidR="00225901" w:rsidRDefault="00225901" w:rsidP="00225901">
            <w:pPr>
              <w:tabs>
                <w:tab w:val="left" w:pos="1974"/>
              </w:tabs>
              <w:jc w:val="both"/>
              <w:rPr>
                <w:rFonts w:ascii="Times New Roman" w:hAnsi="Times New Roman"/>
                <w:lang w:val="el-GR"/>
              </w:rPr>
            </w:pPr>
            <w:r>
              <w:rPr>
                <w:rFonts w:ascii="Times New Roman" w:hAnsi="Times New Roman"/>
              </w:rPr>
              <w:t xml:space="preserve">Petsaga - Tsimperi V., </w:t>
            </w:r>
            <w:r>
              <w:rPr>
                <w:rFonts w:ascii="Times New Roman" w:hAnsi="Times New Roman"/>
                <w:b/>
              </w:rPr>
              <w:t>Zdragas A.</w:t>
            </w:r>
            <w:r>
              <w:rPr>
                <w:rFonts w:ascii="Times New Roman" w:hAnsi="Times New Roman"/>
              </w:rPr>
              <w:t xml:space="preserve"> and Maurogeni P. Clinical cases and diagnosis of infectious agalactiae. In agriculture and biotechnology. COST 826. Mycoplasmas of ruminants : pathogenicity, diagnostics, epidemiology and molecular genetics. Ed. J. Frey and K. Sarris : pp :104-106. Report EUR. 16.934 EN. ISSN</w:t>
            </w:r>
            <w:r>
              <w:rPr>
                <w:rFonts w:ascii="Times New Roman" w:hAnsi="Times New Roman"/>
                <w:lang w:val="el-GR"/>
              </w:rPr>
              <w:t>. 1018-5593</w:t>
            </w:r>
          </w:p>
          <w:p w:rsidR="00225901" w:rsidRDefault="00225901" w:rsidP="00225901">
            <w:pPr>
              <w:pStyle w:val="a7"/>
              <w:tabs>
                <w:tab w:val="left" w:pos="1974"/>
              </w:tabs>
              <w:rPr>
                <w:sz w:val="20"/>
                <w:lang w:val="el-GR"/>
              </w:rPr>
            </w:pPr>
          </w:p>
          <w:p w:rsidR="00225901" w:rsidRDefault="00225901" w:rsidP="006B0B61">
            <w:pPr>
              <w:tabs>
                <w:tab w:val="left" w:pos="1974"/>
              </w:tabs>
              <w:autoSpaceDE w:val="0"/>
              <w:autoSpaceDN w:val="0"/>
              <w:adjustRightInd w:val="0"/>
              <w:spacing w:line="276" w:lineRule="auto"/>
              <w:rPr>
                <w:rFonts w:ascii="Times New Roman" w:hAnsi="Times New Roman"/>
                <w:lang w:val="el-GR"/>
              </w:rPr>
            </w:pPr>
            <w:r>
              <w:rPr>
                <w:rFonts w:ascii="Times New Roman" w:hAnsi="Times New Roman"/>
                <w:lang w:val="el-GR"/>
              </w:rPr>
              <w:t xml:space="preserve"> </w:t>
            </w:r>
            <w:r>
              <w:rPr>
                <w:rFonts w:ascii="Times New Roman" w:hAnsi="Times New Roman"/>
                <w:b/>
                <w:lang w:val="el-GR"/>
              </w:rPr>
              <w:t>Α.Ζδράγκας</w:t>
            </w:r>
            <w:r>
              <w:rPr>
                <w:rFonts w:ascii="Times New Roman" w:hAnsi="Times New Roman"/>
                <w:lang w:val="el-GR"/>
              </w:rPr>
              <w:t xml:space="preserve">, Π. Τσάκος Κ.Ανατολιώτης .Συχνότητα απομόνωσης βακτηρίων από μαστίτιδες βοοειδών και αντιβιοαντοχή απομονωθέντων στελεχών </w:t>
            </w:r>
            <w:r>
              <w:rPr>
                <w:rFonts w:ascii="Times New Roman" w:hAnsi="Times New Roman"/>
              </w:rPr>
              <w:t>Escherichia</w:t>
            </w:r>
            <w:r>
              <w:rPr>
                <w:rFonts w:ascii="Times New Roman" w:hAnsi="Times New Roman"/>
                <w:lang w:val="el-GR"/>
              </w:rPr>
              <w:t xml:space="preserve"> </w:t>
            </w:r>
            <w:r>
              <w:rPr>
                <w:rFonts w:ascii="Times New Roman" w:hAnsi="Times New Roman"/>
              </w:rPr>
              <w:t>coli</w:t>
            </w:r>
            <w:r>
              <w:rPr>
                <w:rFonts w:ascii="Times New Roman" w:hAnsi="Times New Roman"/>
                <w:lang w:val="el-GR"/>
              </w:rPr>
              <w:t>.  Περιοδικό της Ελληνικής Κτηνιατρικής Εταιρείας 2004, 55 (2): 113-119.</w:t>
            </w:r>
          </w:p>
          <w:p w:rsidR="00225901" w:rsidRPr="0012581C" w:rsidRDefault="00225901" w:rsidP="006B0B61">
            <w:pPr>
              <w:pStyle w:val="a7"/>
              <w:tabs>
                <w:tab w:val="left" w:pos="1974"/>
              </w:tabs>
              <w:spacing w:line="276" w:lineRule="auto"/>
              <w:rPr>
                <w:sz w:val="20"/>
                <w:lang w:val="el-GR"/>
              </w:rPr>
            </w:pPr>
          </w:p>
          <w:p w:rsidR="00225901" w:rsidRPr="0012581C" w:rsidRDefault="00225901" w:rsidP="006B0B61">
            <w:pPr>
              <w:pStyle w:val="a7"/>
              <w:tabs>
                <w:tab w:val="left" w:pos="1974"/>
              </w:tabs>
              <w:spacing w:line="276" w:lineRule="auto"/>
              <w:rPr>
                <w:sz w:val="20"/>
                <w:lang w:val="el-GR"/>
              </w:rPr>
            </w:pPr>
            <w:r w:rsidRPr="0012581C">
              <w:rPr>
                <w:b/>
                <w:sz w:val="20"/>
                <w:u w:val="single"/>
                <w:lang w:val="el-GR"/>
              </w:rPr>
              <w:t>Α. Ζδράγκας</w:t>
            </w:r>
            <w:r w:rsidRPr="0012581C">
              <w:rPr>
                <w:sz w:val="20"/>
                <w:lang w:val="el-GR"/>
              </w:rPr>
              <w:t xml:space="preserve">, Π.Τσάκος, Χ. Κοτζαμανίδης  και Κ. Ανατολιώτης Ο </w:t>
            </w:r>
            <w:r>
              <w:rPr>
                <w:i/>
                <w:sz w:val="20"/>
                <w:lang w:val="en-US"/>
              </w:rPr>
              <w:t>Streptococcus</w:t>
            </w:r>
            <w:r w:rsidRPr="00225901">
              <w:rPr>
                <w:i/>
                <w:sz w:val="20"/>
                <w:lang w:val="el-GR"/>
              </w:rPr>
              <w:t xml:space="preserve"> </w:t>
            </w:r>
            <w:r>
              <w:rPr>
                <w:i/>
                <w:sz w:val="20"/>
                <w:lang w:val="en-US"/>
              </w:rPr>
              <w:t>agalactiae</w:t>
            </w:r>
            <w:r w:rsidRPr="0012581C">
              <w:rPr>
                <w:sz w:val="20"/>
                <w:lang w:val="el-GR"/>
              </w:rPr>
              <w:t xml:space="preserve">  ως αιτιολογικός παράγοντας σφοδρής κλινικής μαστίτιδας προβάτων Περιοδικό της Ελληνικής Κτηνιατρικής Εταιρείας 2005, 56 (2): 114-121.</w:t>
            </w:r>
          </w:p>
          <w:p w:rsidR="00225901" w:rsidRPr="0012581C" w:rsidRDefault="00225901" w:rsidP="006B0B61">
            <w:pPr>
              <w:pStyle w:val="a7"/>
              <w:tabs>
                <w:tab w:val="left" w:pos="1974"/>
              </w:tabs>
              <w:spacing w:line="276" w:lineRule="auto"/>
              <w:ind w:left="465"/>
              <w:rPr>
                <w:sz w:val="20"/>
                <w:lang w:val="el-GR"/>
              </w:rPr>
            </w:pPr>
          </w:p>
          <w:p w:rsidR="00225901" w:rsidRPr="0012581C" w:rsidRDefault="00225901" w:rsidP="006B0B61">
            <w:pPr>
              <w:pStyle w:val="a7"/>
              <w:tabs>
                <w:tab w:val="left" w:pos="1974"/>
              </w:tabs>
              <w:spacing w:line="276" w:lineRule="auto"/>
              <w:rPr>
                <w:sz w:val="20"/>
                <w:lang w:val="el-GR"/>
              </w:rPr>
            </w:pPr>
            <w:r w:rsidRPr="0012581C">
              <w:rPr>
                <w:sz w:val="20"/>
                <w:lang w:val="el-GR"/>
              </w:rPr>
              <w:t xml:space="preserve">Ε. Μπουρτζή-Χατζοπούλου,  </w:t>
            </w:r>
            <w:r w:rsidRPr="0012581C">
              <w:rPr>
                <w:b/>
                <w:sz w:val="20"/>
                <w:u w:val="single"/>
                <w:lang w:val="el-GR"/>
              </w:rPr>
              <w:t>Α.Ζδράγκας</w:t>
            </w:r>
            <w:r w:rsidRPr="0012581C">
              <w:rPr>
                <w:sz w:val="20"/>
                <w:lang w:val="el-GR"/>
              </w:rPr>
              <w:t>,  Ε. Πετρίδου, Γ.Φιλιούσης. Ζυμομύκητες ως αιτιολογικός παράγοντας μαστίτιδας αγελάδων στην Ελλάδα. Περιοδικό της Ελληνικής Κτηνιατρικής Εταιρείας 2003,54(2) : 105-1108</w:t>
            </w:r>
          </w:p>
          <w:p w:rsidR="00225901" w:rsidRDefault="00225901" w:rsidP="00225901">
            <w:pPr>
              <w:tabs>
                <w:tab w:val="left" w:pos="1974"/>
              </w:tabs>
              <w:jc w:val="both"/>
              <w:rPr>
                <w:rFonts w:ascii="Times New Roman" w:hAnsi="Times New Roman"/>
                <w:u w:val="single"/>
                <w:lang w:val="el-GR"/>
              </w:rPr>
            </w:pPr>
          </w:p>
          <w:p w:rsidR="00225901" w:rsidRDefault="00225901" w:rsidP="00225901">
            <w:pPr>
              <w:tabs>
                <w:tab w:val="left" w:pos="1974"/>
              </w:tabs>
              <w:jc w:val="both"/>
              <w:rPr>
                <w:rFonts w:ascii="Times New Roman" w:hAnsi="Times New Roman"/>
                <w:lang w:val="el-GR"/>
              </w:rPr>
            </w:pPr>
            <w:r>
              <w:rPr>
                <w:rFonts w:ascii="Times New Roman" w:hAnsi="Times New Roman"/>
                <w:b/>
                <w:u w:val="single"/>
                <w:lang w:val="el-GR"/>
              </w:rPr>
              <w:t>Ζδράγκας Α</w:t>
            </w:r>
            <w:r>
              <w:rPr>
                <w:rFonts w:ascii="Times New Roman" w:hAnsi="Times New Roman"/>
                <w:lang w:val="el-GR"/>
              </w:rPr>
              <w:t xml:space="preserve">., Σαρρής Κ. και Παπαδόπουλος Ο. 1989. Εφαρμογή ορολογικών μεθόδων και μελέτη της αντιγονικής ανομοιογένειας στελεχών του </w:t>
            </w:r>
            <w:r>
              <w:rPr>
                <w:rFonts w:ascii="Times New Roman" w:hAnsi="Times New Roman"/>
              </w:rPr>
              <w:t>Mycoplasma</w:t>
            </w:r>
            <w:r>
              <w:rPr>
                <w:rFonts w:ascii="Times New Roman" w:hAnsi="Times New Roman"/>
                <w:lang w:val="el-GR"/>
              </w:rPr>
              <w:t xml:space="preserve"> </w:t>
            </w:r>
            <w:r>
              <w:rPr>
                <w:rFonts w:ascii="Times New Roman" w:hAnsi="Times New Roman"/>
              </w:rPr>
              <w:t>agalactiae</w:t>
            </w:r>
            <w:r>
              <w:rPr>
                <w:rFonts w:ascii="Times New Roman" w:hAnsi="Times New Roman"/>
                <w:lang w:val="el-GR"/>
              </w:rPr>
              <w:t>. Δελτίον Ελλην. Κτην. Εταιρείας, Τ.40, τ.1, 29-37</w:t>
            </w:r>
          </w:p>
          <w:p w:rsidR="00225901" w:rsidRDefault="00225901" w:rsidP="00225901">
            <w:pPr>
              <w:tabs>
                <w:tab w:val="left" w:pos="1974"/>
              </w:tabs>
              <w:jc w:val="both"/>
              <w:rPr>
                <w:rFonts w:ascii="Times New Roman" w:hAnsi="Times New Roman"/>
                <w:lang w:val="el-GR"/>
              </w:rPr>
            </w:pPr>
          </w:p>
          <w:p w:rsidR="00225901" w:rsidRDefault="00225901" w:rsidP="00225901">
            <w:pPr>
              <w:tabs>
                <w:tab w:val="left" w:pos="1974"/>
              </w:tabs>
              <w:jc w:val="both"/>
              <w:rPr>
                <w:rFonts w:ascii="Times New Roman" w:hAnsi="Times New Roman"/>
                <w:lang w:val="el-GR"/>
              </w:rPr>
            </w:pPr>
            <w:r>
              <w:rPr>
                <w:rFonts w:ascii="Times New Roman" w:hAnsi="Times New Roman"/>
                <w:lang w:val="el-GR"/>
              </w:rPr>
              <w:t xml:space="preserve">Σαρρής Κ., </w:t>
            </w:r>
            <w:r>
              <w:rPr>
                <w:rFonts w:ascii="Times New Roman" w:hAnsi="Times New Roman"/>
                <w:b/>
                <w:u w:val="single"/>
                <w:lang w:val="el-GR"/>
              </w:rPr>
              <w:t>Ζδράγκας Α</w:t>
            </w:r>
            <w:r>
              <w:rPr>
                <w:rFonts w:ascii="Times New Roman" w:hAnsi="Times New Roman"/>
                <w:u w:val="single"/>
                <w:lang w:val="el-GR"/>
              </w:rPr>
              <w:t>.</w:t>
            </w:r>
            <w:r>
              <w:rPr>
                <w:rFonts w:ascii="Times New Roman" w:hAnsi="Times New Roman"/>
                <w:lang w:val="el-GR"/>
              </w:rPr>
              <w:t>, Παπαστεριάδης Α. και Παπαδόπουλος Ο. 1989. Πειραματική παρασκευή εμβολίου για τη λοιμώδη αγαλαξία. Δελτίον Ελλην. Κτην. Εταιρείας, Τ.40, τ.2, 71-74</w:t>
            </w:r>
          </w:p>
          <w:p w:rsidR="00225901" w:rsidRDefault="00225901" w:rsidP="00225901">
            <w:pPr>
              <w:tabs>
                <w:tab w:val="left" w:pos="1974"/>
              </w:tabs>
              <w:jc w:val="both"/>
              <w:rPr>
                <w:rFonts w:ascii="Times New Roman" w:hAnsi="Times New Roman"/>
                <w:lang w:val="el-GR"/>
              </w:rPr>
            </w:pPr>
          </w:p>
          <w:p w:rsidR="00225901" w:rsidRDefault="00225901" w:rsidP="00225901">
            <w:pPr>
              <w:tabs>
                <w:tab w:val="left" w:pos="1974"/>
              </w:tabs>
              <w:jc w:val="both"/>
              <w:rPr>
                <w:rFonts w:ascii="Times New Roman" w:hAnsi="Times New Roman"/>
                <w:lang w:val="el-GR"/>
              </w:rPr>
            </w:pPr>
            <w:r>
              <w:rPr>
                <w:rFonts w:ascii="Times New Roman" w:hAnsi="Times New Roman"/>
                <w:lang w:val="el-GR"/>
              </w:rPr>
              <w:t xml:space="preserve">Πανώρας Α., Ηλίας Α., Σκαράκης Γ., Παπαδόπουλος Α., Παπαδόπουλος Φ., </w:t>
            </w:r>
            <w:r>
              <w:rPr>
                <w:rFonts w:ascii="Times New Roman" w:hAnsi="Times New Roman"/>
                <w:b/>
                <w:u w:val="single"/>
                <w:lang w:val="el-GR"/>
              </w:rPr>
              <w:t>Ζδράγκας Α</w:t>
            </w:r>
            <w:r>
              <w:rPr>
                <w:rFonts w:ascii="Times New Roman" w:hAnsi="Times New Roman"/>
                <w:lang w:val="el-GR"/>
              </w:rPr>
              <w:t xml:space="preserve">. και Αναγνωστόπουλος Κ. 1999. Άρδευση ζαχαρότευτλων με επεξεργασμένα υγρά απόβλητα. </w:t>
            </w:r>
            <w:r>
              <w:rPr>
                <w:rFonts w:ascii="Times New Roman" w:hAnsi="Times New Roman"/>
              </w:rPr>
              <w:t>Biologia</w:t>
            </w:r>
            <w:r>
              <w:rPr>
                <w:rFonts w:ascii="Times New Roman" w:hAnsi="Times New Roman"/>
                <w:lang w:val="el-GR"/>
              </w:rPr>
              <w:t xml:space="preserve"> </w:t>
            </w:r>
            <w:r>
              <w:rPr>
                <w:rFonts w:ascii="Times New Roman" w:hAnsi="Times New Roman"/>
              </w:rPr>
              <w:t>Callo</w:t>
            </w:r>
            <w:r>
              <w:rPr>
                <w:rFonts w:ascii="Times New Roman" w:hAnsi="Times New Roman"/>
                <w:lang w:val="el-GR"/>
              </w:rPr>
              <w:t xml:space="preserve"> - </w:t>
            </w:r>
            <w:r>
              <w:rPr>
                <w:rFonts w:ascii="Times New Roman" w:hAnsi="Times New Roman"/>
              </w:rPr>
              <w:t>Hellenica</w:t>
            </w:r>
            <w:r>
              <w:rPr>
                <w:rFonts w:ascii="Times New Roman" w:hAnsi="Times New Roman"/>
                <w:lang w:val="el-GR"/>
              </w:rPr>
              <w:t xml:space="preserve"> </w:t>
            </w:r>
          </w:p>
          <w:p w:rsidR="00225901" w:rsidRDefault="00225901" w:rsidP="00225901">
            <w:pPr>
              <w:tabs>
                <w:tab w:val="left" w:pos="1974"/>
              </w:tabs>
              <w:jc w:val="both"/>
              <w:rPr>
                <w:rFonts w:ascii="Times New Roman" w:hAnsi="Times New Roman"/>
                <w:lang w:val="el-GR"/>
              </w:rPr>
            </w:pPr>
          </w:p>
          <w:p w:rsidR="00225901" w:rsidRDefault="00225901" w:rsidP="00225901">
            <w:pPr>
              <w:tabs>
                <w:tab w:val="left" w:pos="1974"/>
              </w:tabs>
              <w:jc w:val="both"/>
              <w:rPr>
                <w:rFonts w:ascii="Times New Roman" w:hAnsi="Times New Roman"/>
                <w:lang w:val="el-GR"/>
              </w:rPr>
            </w:pPr>
            <w:r>
              <w:rPr>
                <w:rFonts w:ascii="Times New Roman" w:hAnsi="Times New Roman"/>
                <w:lang w:val="el-GR"/>
              </w:rPr>
              <w:t xml:space="preserve">Πανώρας Α., </w:t>
            </w:r>
            <w:r>
              <w:rPr>
                <w:rFonts w:ascii="Times New Roman" w:hAnsi="Times New Roman"/>
                <w:b/>
                <w:u w:val="single"/>
                <w:lang w:val="el-GR"/>
              </w:rPr>
              <w:t>Ζδράγκας Α</w:t>
            </w:r>
            <w:r>
              <w:rPr>
                <w:rFonts w:ascii="Times New Roman" w:hAnsi="Times New Roman"/>
                <w:b/>
                <w:lang w:val="el-GR"/>
              </w:rPr>
              <w:t>.,</w:t>
            </w:r>
            <w:r>
              <w:rPr>
                <w:rFonts w:ascii="Times New Roman" w:hAnsi="Times New Roman"/>
                <w:lang w:val="el-GR"/>
              </w:rPr>
              <w:t xml:space="preserve"> Ηλίας Α. και Αναγνωστόπουλος Κ. 1998. Μικροβιολογικά κριτήρια επαναχρησιμοποίησης υγρών αστικών αποβλήτων. Γεωτεχνικά Επιστημονικά Θέματα. Τ.9, τ.3, 90-103</w:t>
            </w:r>
          </w:p>
          <w:p w:rsidR="00225901" w:rsidRDefault="00225901" w:rsidP="00225901">
            <w:pPr>
              <w:tabs>
                <w:tab w:val="left" w:pos="1974"/>
              </w:tabs>
              <w:jc w:val="both"/>
              <w:rPr>
                <w:rFonts w:ascii="Times New Roman" w:hAnsi="Times New Roman"/>
                <w:b/>
                <w:lang w:val="el-GR"/>
              </w:rPr>
            </w:pPr>
          </w:p>
          <w:p w:rsidR="00225901" w:rsidRPr="0012581C" w:rsidRDefault="00225901" w:rsidP="006B0B61">
            <w:pPr>
              <w:pStyle w:val="a7"/>
              <w:tabs>
                <w:tab w:val="left" w:pos="1974"/>
              </w:tabs>
              <w:spacing w:line="276" w:lineRule="auto"/>
              <w:rPr>
                <w:sz w:val="20"/>
                <w:lang w:val="el-GR"/>
              </w:rPr>
            </w:pPr>
            <w:r w:rsidRPr="0012581C">
              <w:rPr>
                <w:sz w:val="20"/>
                <w:lang w:val="el-GR"/>
              </w:rPr>
              <w:t xml:space="preserve">Πανώρας Α.,  Γ. Ευγενίδης, Σ. Μπλαδενοπούλου, Β.Μελίδης, Α.Δοιτσίνης , Ι.Σαμαράς,  </w:t>
            </w:r>
            <w:r w:rsidRPr="0012581C">
              <w:rPr>
                <w:b/>
                <w:sz w:val="20"/>
                <w:u w:val="single"/>
                <w:lang w:val="el-GR"/>
              </w:rPr>
              <w:t xml:space="preserve">Α </w:t>
            </w:r>
            <w:r w:rsidRPr="0012581C">
              <w:rPr>
                <w:b/>
                <w:sz w:val="20"/>
                <w:lang w:val="el-GR"/>
              </w:rPr>
              <w:t>.Ζδράγκας</w:t>
            </w:r>
            <w:r w:rsidRPr="0012581C">
              <w:rPr>
                <w:sz w:val="20"/>
                <w:u w:val="single"/>
                <w:lang w:val="el-GR"/>
              </w:rPr>
              <w:t xml:space="preserve"> </w:t>
            </w:r>
            <w:r w:rsidRPr="0012581C">
              <w:rPr>
                <w:sz w:val="20"/>
                <w:lang w:val="el-GR"/>
              </w:rPr>
              <w:t>και Γ.Πανώρας</w:t>
            </w:r>
            <w:r w:rsidRPr="0012581C">
              <w:rPr>
                <w:sz w:val="20"/>
                <w:u w:val="single"/>
                <w:lang w:val="el-GR"/>
              </w:rPr>
              <w:t xml:space="preserve">. </w:t>
            </w:r>
            <w:r w:rsidRPr="0012581C">
              <w:rPr>
                <w:sz w:val="20"/>
                <w:lang w:val="el-GR"/>
              </w:rPr>
              <w:t xml:space="preserve">Επαναχρησιμοποίηση των επεξεργασμένων αστικών λυμάτων στην άρδευση του αραβοσίτου. Υδροτεχνικά 16, 21-33.2006. </w:t>
            </w:r>
            <w:r>
              <w:rPr>
                <w:sz w:val="20"/>
                <w:lang w:val="en-US"/>
              </w:rPr>
              <w:t>ISSN</w:t>
            </w:r>
            <w:r w:rsidRPr="0012581C">
              <w:rPr>
                <w:sz w:val="20"/>
                <w:lang w:val="el-GR"/>
              </w:rPr>
              <w:t xml:space="preserve"> 1106-5419</w:t>
            </w:r>
          </w:p>
          <w:p w:rsidR="006B0B61" w:rsidRPr="0012581C" w:rsidRDefault="006B0B61" w:rsidP="006B0B61">
            <w:pPr>
              <w:pStyle w:val="a7"/>
              <w:tabs>
                <w:tab w:val="left" w:pos="1974"/>
              </w:tabs>
              <w:spacing w:line="276" w:lineRule="auto"/>
              <w:rPr>
                <w:sz w:val="20"/>
                <w:lang w:val="el-GR"/>
              </w:rPr>
            </w:pPr>
          </w:p>
          <w:p w:rsidR="00225901" w:rsidRDefault="00225901" w:rsidP="006B0B61">
            <w:pPr>
              <w:pStyle w:val="a7"/>
              <w:tabs>
                <w:tab w:val="left" w:pos="1974"/>
              </w:tabs>
              <w:spacing w:line="276" w:lineRule="auto"/>
              <w:rPr>
                <w:sz w:val="20"/>
              </w:rPr>
            </w:pPr>
            <w:r w:rsidRPr="0012581C">
              <w:rPr>
                <w:b/>
                <w:sz w:val="20"/>
                <w:u w:val="single"/>
                <w:lang w:val="el-GR"/>
              </w:rPr>
              <w:t>Α. Ζδράγκας</w:t>
            </w:r>
            <w:r w:rsidRPr="0012581C">
              <w:rPr>
                <w:sz w:val="20"/>
                <w:lang w:val="el-GR"/>
              </w:rPr>
              <w:t xml:space="preserve">, Β., Πέτσαγκα-Τσιμπέρη και Τσάκος Π. Διερεύνηση της παρουσίας των σαλμονελλών στο διαρροικό σύνδρομο των νεαρών μηρυκαστικών. </w:t>
            </w:r>
            <w:r>
              <w:rPr>
                <w:sz w:val="20"/>
              </w:rPr>
              <w:t xml:space="preserve">Δελτίον  Ελλ. Κτην. Εταιρείας  2000,51(4) :288-292. </w:t>
            </w:r>
          </w:p>
          <w:p w:rsidR="00225901" w:rsidRDefault="00225901" w:rsidP="00225901">
            <w:pPr>
              <w:tabs>
                <w:tab w:val="left" w:pos="1974"/>
              </w:tabs>
              <w:jc w:val="both"/>
              <w:rPr>
                <w:rFonts w:ascii="Times New Roman" w:hAnsi="Times New Roman"/>
                <w:lang w:val="el-GR"/>
              </w:rPr>
            </w:pPr>
          </w:p>
          <w:p w:rsidR="00225901" w:rsidRDefault="00225901" w:rsidP="00225901">
            <w:pPr>
              <w:rPr>
                <w:rFonts w:ascii="Times New Roman" w:hAnsi="Times New Roman"/>
                <w:lang w:val="el-GR"/>
              </w:rPr>
            </w:pPr>
          </w:p>
          <w:p w:rsidR="00225901" w:rsidRDefault="00225901" w:rsidP="00225901">
            <w:pPr>
              <w:rPr>
                <w:rFonts w:ascii="Times New Roman" w:hAnsi="Times New Roman"/>
                <w:lang w:val="el-GR"/>
              </w:rPr>
            </w:pPr>
          </w:p>
          <w:p w:rsidR="00225901" w:rsidRDefault="00225901" w:rsidP="00225901">
            <w:pPr>
              <w:pStyle w:val="Web"/>
              <w:tabs>
                <w:tab w:val="left" w:pos="426"/>
              </w:tabs>
              <w:spacing w:before="60" w:afterAutospacing="0"/>
              <w:ind w:left="66"/>
              <w:jc w:val="both"/>
              <w:rPr>
                <w:rFonts w:ascii="Times New Roman" w:hAnsi="Times New Roman" w:cs="Times New Roman"/>
                <w:sz w:val="20"/>
                <w:szCs w:val="20"/>
              </w:rPr>
            </w:pPr>
          </w:p>
          <w:p w:rsidR="00225901" w:rsidRDefault="00225901" w:rsidP="00225901">
            <w:pPr>
              <w:pStyle w:val="Web"/>
              <w:tabs>
                <w:tab w:val="left" w:pos="426"/>
              </w:tabs>
              <w:spacing w:before="60" w:afterAutospacing="0"/>
              <w:ind w:left="66"/>
              <w:jc w:val="both"/>
              <w:rPr>
                <w:rFonts w:ascii="Times New Roman" w:hAnsi="Times New Roman" w:cs="Times New Roman"/>
                <w:sz w:val="20"/>
                <w:szCs w:val="20"/>
              </w:rPr>
            </w:pPr>
          </w:p>
          <w:p w:rsidR="00225901" w:rsidRDefault="00225901" w:rsidP="00225901">
            <w:pPr>
              <w:pStyle w:val="CVNormal"/>
            </w:pPr>
          </w:p>
          <w:p w:rsidR="00225901" w:rsidRPr="00225901" w:rsidRDefault="00225901" w:rsidP="00225901">
            <w:pPr>
              <w:pStyle w:val="CVNormal"/>
            </w:pPr>
          </w:p>
          <w:p w:rsidR="00970FC1" w:rsidRPr="00970FC1" w:rsidRDefault="00970FC1" w:rsidP="00970FC1">
            <w:pPr>
              <w:pStyle w:val="CVNormal"/>
            </w:pPr>
          </w:p>
          <w:p w:rsidR="00970FC1" w:rsidRPr="005D61D7" w:rsidRDefault="00970FC1" w:rsidP="00970FC1">
            <w:pPr>
              <w:ind w:left="720"/>
              <w:rPr>
                <w:sz w:val="22"/>
                <w:szCs w:val="22"/>
              </w:rPr>
            </w:pPr>
          </w:p>
          <w:p w:rsidR="00970FC1" w:rsidRPr="00970FC1" w:rsidRDefault="00970FC1" w:rsidP="00970FC1">
            <w:pPr>
              <w:pStyle w:val="CVNormal"/>
            </w:pPr>
          </w:p>
          <w:p w:rsidR="00197B8D" w:rsidRDefault="00197B8D" w:rsidP="004C5438">
            <w:pPr>
              <w:pStyle w:val="CVNormal-FirstLine"/>
            </w:pPr>
          </w:p>
        </w:tc>
      </w:tr>
    </w:tbl>
    <w:p w:rsidR="00605A23" w:rsidRDefault="00605A23">
      <w:pPr>
        <w:pStyle w:val="CVNormal"/>
      </w:pPr>
    </w:p>
    <w:sectPr w:rsidR="00605A23" w:rsidSect="00197B8D">
      <w:footerReference w:type="default" r:id="rId14"/>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098" w:rsidRDefault="00DD5098">
      <w:r>
        <w:separator/>
      </w:r>
    </w:p>
  </w:endnote>
  <w:endnote w:type="continuationSeparator" w:id="1">
    <w:p w:rsidR="00DD5098" w:rsidRDefault="00DD5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dvMINION-I">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197B8D">
      <w:trPr>
        <w:cantSplit/>
      </w:trPr>
      <w:tc>
        <w:tcPr>
          <w:tcW w:w="3117" w:type="dxa"/>
        </w:tcPr>
        <w:p w:rsidR="00197B8D" w:rsidRDefault="00605A23">
          <w:pPr>
            <w:pStyle w:val="CVFooterLeft"/>
          </w:pPr>
          <w:r>
            <w:t xml:space="preserve">Page </w:t>
          </w:r>
          <w:r w:rsidR="00801F9C">
            <w:fldChar w:fldCharType="begin"/>
          </w:r>
          <w:r>
            <w:instrText xml:space="preserve"> PAGE </w:instrText>
          </w:r>
          <w:r w:rsidR="00801F9C">
            <w:fldChar w:fldCharType="separate"/>
          </w:r>
          <w:r w:rsidR="0012581C">
            <w:rPr>
              <w:noProof/>
            </w:rPr>
            <w:t>1</w:t>
          </w:r>
          <w:r w:rsidR="00801F9C">
            <w:fldChar w:fldCharType="end"/>
          </w:r>
          <w:r>
            <w:t xml:space="preserve"> / </w:t>
          </w:r>
          <w:r w:rsidR="00801F9C">
            <w:fldChar w:fldCharType="begin"/>
          </w:r>
          <w:r>
            <w:instrText xml:space="preserve"> NUMPAGES </w:instrText>
          </w:r>
          <w:r w:rsidR="00801F9C">
            <w:fldChar w:fldCharType="separate"/>
          </w:r>
          <w:r w:rsidR="0012581C">
            <w:rPr>
              <w:noProof/>
            </w:rPr>
            <w:t>4</w:t>
          </w:r>
          <w:r w:rsidR="00801F9C">
            <w:fldChar w:fldCharType="end"/>
          </w:r>
          <w:r>
            <w:t xml:space="preserve"> - Curriculum vitae of </w:t>
          </w:r>
        </w:p>
        <w:p w:rsidR="00197B8D" w:rsidRDefault="00605A23">
          <w:pPr>
            <w:pStyle w:val="CVFooterLeft"/>
          </w:pPr>
          <w:r>
            <w:t xml:space="preserve">Antonios Zdragas </w:t>
          </w:r>
        </w:p>
      </w:tc>
      <w:tc>
        <w:tcPr>
          <w:tcW w:w="7655" w:type="dxa"/>
          <w:tcBorders>
            <w:left w:val="single" w:sz="1" w:space="0" w:color="000000"/>
          </w:tcBorders>
        </w:tcPr>
        <w:p w:rsidR="00197B8D" w:rsidRDefault="00605A23">
          <w:pPr>
            <w:pStyle w:val="CVFooterRight"/>
          </w:pPr>
          <w:r>
            <w:t>For more information on Europass go to http://europass.cedefop.europa.eu</w:t>
          </w:r>
        </w:p>
        <w:p w:rsidR="00197B8D" w:rsidRDefault="00605A23">
          <w:pPr>
            <w:pStyle w:val="CVFooterRight"/>
          </w:pPr>
          <w:r>
            <w:t>© European Union, 2002-2010 24082010</w:t>
          </w:r>
        </w:p>
      </w:tc>
    </w:tr>
  </w:tbl>
  <w:p w:rsidR="00197B8D" w:rsidRDefault="00197B8D">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098" w:rsidRDefault="00DD5098">
      <w:r>
        <w:separator/>
      </w:r>
    </w:p>
  </w:footnote>
  <w:footnote w:type="continuationSeparator" w:id="1">
    <w:p w:rsidR="00DD5098" w:rsidRDefault="00DD50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784282"/>
    <w:rsid w:val="0012581C"/>
    <w:rsid w:val="00197B8D"/>
    <w:rsid w:val="00225901"/>
    <w:rsid w:val="00316DCB"/>
    <w:rsid w:val="004336F8"/>
    <w:rsid w:val="004C5438"/>
    <w:rsid w:val="004E0617"/>
    <w:rsid w:val="004F5A51"/>
    <w:rsid w:val="004F6873"/>
    <w:rsid w:val="005B4DF0"/>
    <w:rsid w:val="005F33BF"/>
    <w:rsid w:val="005F343C"/>
    <w:rsid w:val="00605A23"/>
    <w:rsid w:val="006B0B61"/>
    <w:rsid w:val="00714E91"/>
    <w:rsid w:val="00784282"/>
    <w:rsid w:val="00801F9C"/>
    <w:rsid w:val="00970FC1"/>
    <w:rsid w:val="00971428"/>
    <w:rsid w:val="00976CD8"/>
    <w:rsid w:val="00CA5545"/>
    <w:rsid w:val="00DD5098"/>
    <w:rsid w:val="00FA7D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B8D"/>
    <w:pPr>
      <w:suppressAutoHyphens/>
    </w:pPr>
    <w:rPr>
      <w:rFonts w:ascii="Arial Narrow" w:hAnsi="Arial Narrow"/>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rsid w:val="00197B8D"/>
  </w:style>
  <w:style w:type="character" w:styleId="a3">
    <w:name w:val="page number"/>
    <w:basedOn w:val="WW-DefaultParagraphFont"/>
    <w:semiHidden/>
    <w:rsid w:val="00197B8D"/>
  </w:style>
  <w:style w:type="character" w:styleId="-">
    <w:name w:val="Hyperlink"/>
    <w:basedOn w:val="WW-DefaultParagraphFont"/>
    <w:semiHidden/>
    <w:rsid w:val="00197B8D"/>
    <w:rPr>
      <w:color w:val="0000FF"/>
      <w:u w:val="single"/>
    </w:rPr>
  </w:style>
  <w:style w:type="character" w:customStyle="1" w:styleId="EndnoteCharacters">
    <w:name w:val="Endnote Characters"/>
    <w:rsid w:val="00197B8D"/>
  </w:style>
  <w:style w:type="character" w:customStyle="1" w:styleId="WW-DefaultParagraphFont">
    <w:name w:val="WW-Default Paragraph Font"/>
    <w:rsid w:val="00197B8D"/>
  </w:style>
  <w:style w:type="paragraph" w:customStyle="1" w:styleId="CVTitle">
    <w:name w:val="CV Title"/>
    <w:basedOn w:val="a"/>
    <w:rsid w:val="00197B8D"/>
    <w:pPr>
      <w:ind w:left="113" w:right="113"/>
      <w:jc w:val="right"/>
    </w:pPr>
    <w:rPr>
      <w:b/>
      <w:bCs/>
      <w:spacing w:val="10"/>
      <w:sz w:val="28"/>
    </w:rPr>
  </w:style>
  <w:style w:type="paragraph" w:customStyle="1" w:styleId="CVHeading1">
    <w:name w:val="CV Heading 1"/>
    <w:basedOn w:val="a"/>
    <w:next w:val="a"/>
    <w:rsid w:val="00197B8D"/>
    <w:pPr>
      <w:spacing w:before="74"/>
      <w:ind w:left="113" w:right="113"/>
      <w:jc w:val="right"/>
    </w:pPr>
    <w:rPr>
      <w:b/>
      <w:sz w:val="24"/>
    </w:rPr>
  </w:style>
  <w:style w:type="paragraph" w:customStyle="1" w:styleId="CVHeading2">
    <w:name w:val="CV Heading 2"/>
    <w:basedOn w:val="CVHeading1"/>
    <w:next w:val="a"/>
    <w:rsid w:val="00197B8D"/>
    <w:pPr>
      <w:spacing w:before="0"/>
    </w:pPr>
    <w:rPr>
      <w:b w:val="0"/>
      <w:sz w:val="22"/>
    </w:rPr>
  </w:style>
  <w:style w:type="paragraph" w:customStyle="1" w:styleId="CVHeading2-FirstLine">
    <w:name w:val="CV Heading 2 - First Line"/>
    <w:basedOn w:val="CVHeading2"/>
    <w:next w:val="CVHeading2"/>
    <w:rsid w:val="00197B8D"/>
    <w:pPr>
      <w:spacing w:before="74"/>
    </w:pPr>
  </w:style>
  <w:style w:type="paragraph" w:customStyle="1" w:styleId="CVHeading3">
    <w:name w:val="CV Heading 3"/>
    <w:basedOn w:val="a"/>
    <w:next w:val="a"/>
    <w:rsid w:val="00197B8D"/>
    <w:pPr>
      <w:ind w:left="113" w:right="113"/>
      <w:jc w:val="right"/>
      <w:textAlignment w:val="center"/>
    </w:pPr>
  </w:style>
  <w:style w:type="paragraph" w:customStyle="1" w:styleId="CVHeading3-FirstLine">
    <w:name w:val="CV Heading 3 - First Line"/>
    <w:basedOn w:val="CVHeading3"/>
    <w:next w:val="CVHeading3"/>
    <w:rsid w:val="00197B8D"/>
    <w:pPr>
      <w:spacing w:before="74"/>
    </w:pPr>
  </w:style>
  <w:style w:type="paragraph" w:customStyle="1" w:styleId="CVHeadingLanguage">
    <w:name w:val="CV Heading Language"/>
    <w:basedOn w:val="CVHeading2"/>
    <w:next w:val="LevelAssessment-Code"/>
    <w:rsid w:val="00197B8D"/>
    <w:rPr>
      <w:b/>
    </w:rPr>
  </w:style>
  <w:style w:type="paragraph" w:customStyle="1" w:styleId="LevelAssessment-Code">
    <w:name w:val="Level Assessment - Code"/>
    <w:basedOn w:val="a"/>
    <w:next w:val="LevelAssessment-Description"/>
    <w:rsid w:val="00197B8D"/>
    <w:pPr>
      <w:ind w:left="28"/>
      <w:jc w:val="center"/>
    </w:pPr>
    <w:rPr>
      <w:sz w:val="18"/>
    </w:rPr>
  </w:style>
  <w:style w:type="paragraph" w:customStyle="1" w:styleId="LevelAssessment-Description">
    <w:name w:val="Level Assessment - Description"/>
    <w:basedOn w:val="LevelAssessment-Code"/>
    <w:next w:val="LevelAssessment-Code"/>
    <w:rsid w:val="00197B8D"/>
    <w:pPr>
      <w:textAlignment w:val="bottom"/>
    </w:pPr>
  </w:style>
  <w:style w:type="paragraph" w:customStyle="1" w:styleId="SmallGap">
    <w:name w:val="Small Gap"/>
    <w:basedOn w:val="a"/>
    <w:next w:val="a"/>
    <w:rsid w:val="00197B8D"/>
    <w:rPr>
      <w:sz w:val="10"/>
    </w:rPr>
  </w:style>
  <w:style w:type="paragraph" w:customStyle="1" w:styleId="CVHeadingLevel">
    <w:name w:val="CV Heading Level"/>
    <w:basedOn w:val="CVHeading3"/>
    <w:next w:val="a"/>
    <w:rsid w:val="00197B8D"/>
    <w:rPr>
      <w:i/>
    </w:rPr>
  </w:style>
  <w:style w:type="paragraph" w:customStyle="1" w:styleId="LevelAssessment-Heading1">
    <w:name w:val="Level Assessment - Heading 1"/>
    <w:basedOn w:val="LevelAssessment-Code"/>
    <w:rsid w:val="00197B8D"/>
    <w:pPr>
      <w:ind w:left="57" w:right="57"/>
    </w:pPr>
    <w:rPr>
      <w:b/>
      <w:sz w:val="22"/>
    </w:rPr>
  </w:style>
  <w:style w:type="paragraph" w:customStyle="1" w:styleId="LevelAssessment-Heading2">
    <w:name w:val="Level Assessment - Heading 2"/>
    <w:basedOn w:val="a"/>
    <w:rsid w:val="00197B8D"/>
    <w:pPr>
      <w:ind w:left="57" w:right="57"/>
      <w:jc w:val="center"/>
    </w:pPr>
    <w:rPr>
      <w:sz w:val="18"/>
    </w:rPr>
  </w:style>
  <w:style w:type="paragraph" w:customStyle="1" w:styleId="LevelAssessment-Note">
    <w:name w:val="Level Assessment - Note"/>
    <w:basedOn w:val="LevelAssessment-Code"/>
    <w:rsid w:val="00197B8D"/>
    <w:pPr>
      <w:ind w:left="113"/>
      <w:jc w:val="left"/>
    </w:pPr>
    <w:rPr>
      <w:i/>
    </w:rPr>
  </w:style>
  <w:style w:type="paragraph" w:customStyle="1" w:styleId="CVMajor">
    <w:name w:val="CV Major"/>
    <w:basedOn w:val="a"/>
    <w:rsid w:val="00197B8D"/>
    <w:pPr>
      <w:ind w:left="113" w:right="113"/>
    </w:pPr>
    <w:rPr>
      <w:b/>
      <w:sz w:val="24"/>
    </w:rPr>
  </w:style>
  <w:style w:type="paragraph" w:customStyle="1" w:styleId="CVMajor-FirstLine">
    <w:name w:val="CV Major - First Line"/>
    <w:basedOn w:val="CVMajor"/>
    <w:next w:val="CVMajor"/>
    <w:rsid w:val="00197B8D"/>
    <w:pPr>
      <w:spacing w:before="74"/>
    </w:pPr>
  </w:style>
  <w:style w:type="paragraph" w:customStyle="1" w:styleId="CVMedium">
    <w:name w:val="CV Medium"/>
    <w:basedOn w:val="CVMajor"/>
    <w:rsid w:val="00197B8D"/>
    <w:rPr>
      <w:sz w:val="22"/>
    </w:rPr>
  </w:style>
  <w:style w:type="paragraph" w:customStyle="1" w:styleId="CVMedium-FirstLine">
    <w:name w:val="CV Medium - First Line"/>
    <w:basedOn w:val="CVMedium"/>
    <w:next w:val="CVMedium"/>
    <w:rsid w:val="00197B8D"/>
    <w:pPr>
      <w:spacing w:before="74"/>
    </w:pPr>
  </w:style>
  <w:style w:type="paragraph" w:customStyle="1" w:styleId="CVNormal">
    <w:name w:val="CV Normal"/>
    <w:basedOn w:val="CVMedium"/>
    <w:rsid w:val="00197B8D"/>
    <w:rPr>
      <w:b w:val="0"/>
      <w:sz w:val="20"/>
    </w:rPr>
  </w:style>
  <w:style w:type="paragraph" w:customStyle="1" w:styleId="CVSpacer">
    <w:name w:val="CV Spacer"/>
    <w:basedOn w:val="CVNormal"/>
    <w:rsid w:val="00197B8D"/>
    <w:rPr>
      <w:sz w:val="4"/>
    </w:rPr>
  </w:style>
  <w:style w:type="paragraph" w:customStyle="1" w:styleId="CVNormal-FirstLine">
    <w:name w:val="CV Normal - First Line"/>
    <w:basedOn w:val="CVNormal"/>
    <w:next w:val="CVNormal"/>
    <w:rsid w:val="00197B8D"/>
    <w:pPr>
      <w:spacing w:before="74"/>
    </w:pPr>
  </w:style>
  <w:style w:type="paragraph" w:customStyle="1" w:styleId="CVFooterLeft">
    <w:name w:val="CV Footer Left"/>
    <w:basedOn w:val="a"/>
    <w:rsid w:val="00197B8D"/>
    <w:pPr>
      <w:ind w:firstLine="360"/>
      <w:jc w:val="right"/>
    </w:pPr>
    <w:rPr>
      <w:bCs/>
      <w:sz w:val="16"/>
    </w:rPr>
  </w:style>
  <w:style w:type="paragraph" w:customStyle="1" w:styleId="CVFooterRight">
    <w:name w:val="CV Footer Right"/>
    <w:basedOn w:val="a"/>
    <w:rsid w:val="00197B8D"/>
    <w:rPr>
      <w:bCs/>
      <w:sz w:val="16"/>
    </w:rPr>
  </w:style>
  <w:style w:type="paragraph" w:customStyle="1" w:styleId="GridStandard">
    <w:name w:val="Grid Standard"/>
    <w:rsid w:val="00197B8D"/>
    <w:pPr>
      <w:widowControl w:val="0"/>
      <w:suppressAutoHyphens/>
    </w:pPr>
    <w:rPr>
      <w:rFonts w:ascii="Arial Narrow" w:eastAsia="Lucida Sans Unicode" w:hAnsi="Arial Narrow"/>
      <w:szCs w:val="24"/>
      <w:lang w:val="en-GB"/>
    </w:rPr>
  </w:style>
  <w:style w:type="paragraph" w:customStyle="1" w:styleId="GridTitle">
    <w:name w:val="Grid Title"/>
    <w:basedOn w:val="GridStandard"/>
    <w:rsid w:val="00197B8D"/>
    <w:pPr>
      <w:jc w:val="center"/>
    </w:pPr>
    <w:rPr>
      <w:b/>
      <w:caps/>
    </w:rPr>
  </w:style>
  <w:style w:type="paragraph" w:customStyle="1" w:styleId="GridFooter">
    <w:name w:val="Grid Footer"/>
    <w:basedOn w:val="GridStandard"/>
    <w:rsid w:val="00197B8D"/>
    <w:rPr>
      <w:sz w:val="16"/>
    </w:rPr>
  </w:style>
  <w:style w:type="paragraph" w:customStyle="1" w:styleId="GridLevel">
    <w:name w:val="Grid Level"/>
    <w:basedOn w:val="GridStandard"/>
    <w:rsid w:val="00197B8D"/>
    <w:pPr>
      <w:jc w:val="center"/>
    </w:pPr>
    <w:rPr>
      <w:b/>
      <w:sz w:val="4"/>
    </w:rPr>
  </w:style>
  <w:style w:type="paragraph" w:customStyle="1" w:styleId="GridCompetency1">
    <w:name w:val="Grid Competency 1"/>
    <w:basedOn w:val="GridStandard"/>
    <w:next w:val="GridCompetency2"/>
    <w:rsid w:val="00197B8D"/>
    <w:pPr>
      <w:jc w:val="center"/>
    </w:pPr>
    <w:rPr>
      <w:caps/>
      <w:sz w:val="4"/>
    </w:rPr>
  </w:style>
  <w:style w:type="paragraph" w:customStyle="1" w:styleId="GridCompetency2">
    <w:name w:val="Grid Competency 2"/>
    <w:basedOn w:val="GridStandard"/>
    <w:next w:val="GridDescription"/>
    <w:rsid w:val="00197B8D"/>
    <w:pPr>
      <w:jc w:val="center"/>
    </w:pPr>
    <w:rPr>
      <w:sz w:val="2"/>
    </w:rPr>
  </w:style>
  <w:style w:type="paragraph" w:customStyle="1" w:styleId="GridDescription">
    <w:name w:val="Grid Description"/>
    <w:basedOn w:val="GridStandard"/>
    <w:rsid w:val="00197B8D"/>
    <w:rPr>
      <w:sz w:val="0"/>
    </w:rPr>
  </w:style>
  <w:style w:type="paragraph" w:styleId="a4">
    <w:name w:val="footer"/>
    <w:basedOn w:val="a"/>
    <w:semiHidden/>
    <w:rsid w:val="00197B8D"/>
    <w:pPr>
      <w:suppressLineNumbers/>
      <w:tabs>
        <w:tab w:val="center" w:pos="4818"/>
        <w:tab w:val="right" w:pos="9637"/>
      </w:tabs>
    </w:pPr>
  </w:style>
  <w:style w:type="paragraph" w:customStyle="1" w:styleId="TableContents">
    <w:name w:val="Table Contents"/>
    <w:basedOn w:val="a"/>
    <w:rsid w:val="00197B8D"/>
    <w:pPr>
      <w:suppressLineNumbers/>
    </w:pPr>
  </w:style>
  <w:style w:type="paragraph" w:styleId="a5">
    <w:name w:val="header"/>
    <w:basedOn w:val="a"/>
    <w:semiHidden/>
    <w:rsid w:val="00197B8D"/>
    <w:pPr>
      <w:suppressLineNumbers/>
      <w:tabs>
        <w:tab w:val="center" w:pos="4818"/>
        <w:tab w:val="right" w:pos="9637"/>
      </w:tabs>
    </w:pPr>
  </w:style>
  <w:style w:type="character" w:styleId="a6">
    <w:name w:val="Strong"/>
    <w:basedOn w:val="a0"/>
    <w:uiPriority w:val="22"/>
    <w:qFormat/>
    <w:rsid w:val="00970FC1"/>
    <w:rPr>
      <w:b/>
      <w:bCs/>
    </w:rPr>
  </w:style>
  <w:style w:type="paragraph" w:styleId="Web">
    <w:name w:val="Normal (Web)"/>
    <w:basedOn w:val="a"/>
    <w:uiPriority w:val="99"/>
    <w:semiHidden/>
    <w:unhideWhenUsed/>
    <w:rsid w:val="00225901"/>
    <w:pPr>
      <w:suppressAutoHyphens w:val="0"/>
      <w:spacing w:before="120" w:after="100" w:afterAutospacing="1" w:line="340" w:lineRule="atLeast"/>
    </w:pPr>
    <w:rPr>
      <w:rFonts w:ascii="Verdana" w:eastAsia="Arial Unicode MS" w:hAnsi="Verdana" w:cs="Arial Unicode MS"/>
      <w:sz w:val="26"/>
      <w:szCs w:val="26"/>
      <w:lang w:val="el-GR" w:eastAsia="el-GR"/>
    </w:rPr>
  </w:style>
  <w:style w:type="paragraph" w:styleId="a7">
    <w:name w:val="Body Text"/>
    <w:basedOn w:val="a"/>
    <w:link w:val="Char"/>
    <w:uiPriority w:val="99"/>
    <w:semiHidden/>
    <w:unhideWhenUsed/>
    <w:rsid w:val="00225901"/>
    <w:pPr>
      <w:suppressAutoHyphens w:val="0"/>
      <w:spacing w:line="360" w:lineRule="auto"/>
      <w:jc w:val="both"/>
    </w:pPr>
    <w:rPr>
      <w:rFonts w:ascii="Times New Roman" w:hAnsi="Times New Roman"/>
      <w:bCs/>
      <w:sz w:val="28"/>
    </w:rPr>
  </w:style>
  <w:style w:type="character" w:customStyle="1" w:styleId="Char">
    <w:name w:val="Σώμα κειμένου Char"/>
    <w:basedOn w:val="a0"/>
    <w:link w:val="a7"/>
    <w:uiPriority w:val="99"/>
    <w:semiHidden/>
    <w:rsid w:val="00225901"/>
    <w:rPr>
      <w:bCs/>
      <w:sz w:val="28"/>
    </w:rPr>
  </w:style>
  <w:style w:type="paragraph" w:customStyle="1" w:styleId="Default">
    <w:name w:val="Default"/>
    <w:uiPriority w:val="99"/>
    <w:rsid w:val="00225901"/>
    <w:pPr>
      <w:autoSpaceDE w:val="0"/>
      <w:autoSpaceDN w:val="0"/>
      <w:adjustRightInd w:val="0"/>
    </w:pPr>
    <w:rPr>
      <w:rFonts w:ascii="Arial" w:hAnsi="Arial" w:cs="Arial"/>
      <w:color w:val="000000"/>
      <w:sz w:val="24"/>
      <w:szCs w:val="24"/>
    </w:rPr>
  </w:style>
  <w:style w:type="character" w:customStyle="1" w:styleId="databold">
    <w:name w:val="data_bold"/>
    <w:basedOn w:val="a0"/>
    <w:rsid w:val="00225901"/>
  </w:style>
  <w:style w:type="character" w:styleId="HTML">
    <w:name w:val="HTML Cite"/>
    <w:basedOn w:val="a0"/>
    <w:uiPriority w:val="99"/>
    <w:semiHidden/>
    <w:unhideWhenUsed/>
    <w:rsid w:val="00225901"/>
    <w:rPr>
      <w:i/>
      <w:iCs/>
    </w:rPr>
  </w:style>
  <w:style w:type="character" w:styleId="a8">
    <w:name w:val="Emphasis"/>
    <w:basedOn w:val="a0"/>
    <w:uiPriority w:val="20"/>
    <w:qFormat/>
    <w:rsid w:val="00225901"/>
    <w:rPr>
      <w:i/>
      <w:iCs/>
    </w:rPr>
  </w:style>
  <w:style w:type="paragraph" w:styleId="a9">
    <w:name w:val="Balloon Text"/>
    <w:basedOn w:val="a"/>
    <w:link w:val="Char0"/>
    <w:uiPriority w:val="99"/>
    <w:semiHidden/>
    <w:unhideWhenUsed/>
    <w:rsid w:val="0012581C"/>
    <w:rPr>
      <w:rFonts w:ascii="Tahoma" w:hAnsi="Tahoma" w:cs="Tahoma"/>
      <w:sz w:val="16"/>
      <w:szCs w:val="16"/>
    </w:rPr>
  </w:style>
  <w:style w:type="character" w:customStyle="1" w:styleId="Char0">
    <w:name w:val="Κείμενο πλαισίου Char"/>
    <w:basedOn w:val="a0"/>
    <w:link w:val="a9"/>
    <w:uiPriority w:val="99"/>
    <w:semiHidden/>
    <w:rsid w:val="0012581C"/>
    <w:rPr>
      <w:rFonts w:ascii="Tahoma"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divs>
    <w:div w:id="15587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LanguageSelfAssessmentGrid/en" TargetMode="External"/><Relationship Id="rId13" Type="http://schemas.openxmlformats.org/officeDocument/2006/relationships/hyperlink" Target="http://www.ncbi.nlm.nih.gov/pubmed/21872385"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pubget.com/search?q=latest%3AJournal+of+Environmental+Management&amp;from=2187238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pubget.com/search?q=authors%3A%22Antonios%20G%20Zdragas%2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ubget.com/search?q=authors%3A%22Vassilios%20A%20Tsihrintzis%22" TargetMode="External"/><Relationship Id="rId4" Type="http://schemas.openxmlformats.org/officeDocument/2006/relationships/footnotes" Target="footnotes.xml"/><Relationship Id="rId9" Type="http://schemas.openxmlformats.org/officeDocument/2006/relationships/hyperlink" Target="http://pubget.com/search?q=authors%3A%22Frantzis%20H%20Papadopoulos%22"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1761</Words>
  <Characters>9514</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Europass CV</vt:lpstr>
    </vt:vector>
  </TitlesOfParts>
  <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creator>User</dc:creator>
  <dc:description>Automatically generated Europass CV - V2.0</dc:description>
  <cp:lastModifiedBy>User</cp:lastModifiedBy>
  <cp:revision>5</cp:revision>
  <cp:lastPrinted>1601-01-01T00:00:00Z</cp:lastPrinted>
  <dcterms:created xsi:type="dcterms:W3CDTF">2015-11-26T09:16:00Z</dcterms:created>
  <dcterms:modified xsi:type="dcterms:W3CDTF">2016-01-13T10:49:00Z</dcterms:modified>
</cp:coreProperties>
</file>